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00"/>
        </w:tabs>
        <w:spacing w:line="560" w:lineRule="exact"/>
        <w:jc w:val="center"/>
        <w:outlineLvl w:val="1"/>
        <w:rPr>
          <w:rFonts w:ascii="宋体" w:cs="Times New Roman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区市场监管局</w:t>
      </w:r>
      <w:r>
        <w:rPr>
          <w:rFonts w:ascii="宋体" w:hAnsi="宋体" w:cs="宋体"/>
          <w:b/>
          <w:bCs/>
          <w:color w:val="000000"/>
          <w:kern w:val="0"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3年度政府信息公开</w:t>
      </w:r>
    </w:p>
    <w:p>
      <w:pPr>
        <w:widowControl/>
        <w:spacing w:line="560" w:lineRule="exact"/>
        <w:jc w:val="center"/>
        <w:outlineLvl w:val="1"/>
        <w:rPr>
          <w:rFonts w:ascii="宋体" w:cs="Times New Roman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工作年度报告</w:t>
      </w:r>
    </w:p>
    <w:p>
      <w:pPr>
        <w:widowControl/>
        <w:spacing w:line="560" w:lineRule="exact"/>
        <w:jc w:val="left"/>
        <w:outlineLvl w:val="1"/>
        <w:rPr>
          <w:rFonts w:ascii="宋体" w:cs="Times New Roman"/>
          <w:b/>
          <w:bCs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spacing w:line="560" w:lineRule="exact"/>
        <w:ind w:firstLine="732" w:firstLineChars="229"/>
        <w:rPr>
          <w:rFonts w:ascii="黑体" w:hAnsi="黑体" w:eastAsia="黑体" w:cs="Times New Roman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  <w:t>一、总体情况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800" w:firstLineChars="250"/>
        <w:jc w:val="both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3年，黄陂区市场监督管理局认真贯彻落实《中华人民共和国政府信息公开条例》（以下简称新《条例》）及省、市相关文件要求，围绕全区中心工作，进一步完善工作制度，及时、主动进行政府信息公开和重点领域信息公开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自觉接受人民群众监督，不断提升政务服务水平和行政执法透明度。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29" w:firstLineChars="196"/>
        <w:jc w:val="both"/>
        <w:rPr>
          <w:rFonts w:ascii="楷体" w:hAnsi="楷体" w:eastAsia="楷体" w:cs="Times New Roman"/>
          <w:b/>
          <w:bCs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shd w:val="clear" w:color="auto" w:fill="FFFFFF"/>
        </w:rPr>
        <w:t>（一）强化机构建设　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区市场监管局将政务公开工作纳入重要议事日程，成立了以分管领导任组长，局机关相关科室负责人为成员的政府信息公开工作领导小组，领导小组下设办公室，负责统筹协调、具体实施，确保将政务公开各项工作落实到位。</w:t>
      </w:r>
      <w:r>
        <w:rPr>
          <w:rFonts w:ascii="仿宋" w:hAnsi="仿宋" w:eastAsia="仿宋" w:cs="Times New Roman"/>
          <w:color w:val="000000"/>
          <w:sz w:val="32"/>
          <w:szCs w:val="32"/>
          <w:shd w:val="clear" w:color="auto" w:fill="FFFFFF"/>
        </w:rPr>
        <w:t> 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629" w:firstLineChars="196"/>
        <w:jc w:val="both"/>
        <w:rPr>
          <w:rFonts w:ascii="楷体" w:hAnsi="楷体" w:eastAsia="楷体" w:cs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shd w:val="clear" w:color="auto" w:fill="FFFFFF"/>
        </w:rPr>
        <w:t>（二）健全工作机制</w:t>
      </w:r>
    </w:p>
    <w:p>
      <w:pPr>
        <w:pStyle w:val="4"/>
        <w:widowControl/>
        <w:shd w:val="clear" w:color="auto" w:fill="FFFFFF"/>
        <w:tabs>
          <w:tab w:val="left" w:pos="720"/>
          <w:tab w:val="left" w:pos="900"/>
        </w:tabs>
        <w:spacing w:before="0" w:beforeAutospacing="0" w:after="0" w:afterAutospacing="0" w:line="560" w:lineRule="exact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　　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严格执行新《条例》要求，全面推进行政决策、执行、管理、服务、结果公开，以公开促落实、以公开促规范、以公开促服务，不断完善政府信息公开指南。进一步规范依申请公开工作，及时调整完善依申请公开办理流程、答复书格式，为社会公众申请政府信息提供指引。局机关各科室在收到申请件后及时审查申请内容是否明确，材料是否齐全，并及时联系沟通，告知申请人已受理、答复期限。对申请公开的全部信息逐条进行审查、核对，不遗漏，区分类别规范起草答复书，答复书按照程序经过分管负责同志以上审批后编号、发布、存档，依申请公开工作逐步规范。</w:t>
      </w:r>
    </w:p>
    <w:p>
      <w:pPr>
        <w:widowControl/>
        <w:shd w:val="clear" w:color="auto" w:fill="FFFFFF"/>
        <w:spacing w:line="560" w:lineRule="exact"/>
        <w:ind w:firstLine="560"/>
        <w:jc w:val="left"/>
        <w:rPr>
          <w:rFonts w:ascii="楷体" w:hAnsi="楷体" w:eastAsia="楷体" w:cs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shd w:val="clear" w:color="auto" w:fill="FFFFFF"/>
        </w:rPr>
        <w:t>（三）严格监督审核</w:t>
      </w:r>
    </w:p>
    <w:p>
      <w:pPr>
        <w:widowControl/>
        <w:shd w:val="clear" w:color="auto" w:fill="FFFFFF"/>
        <w:spacing w:line="560" w:lineRule="exact"/>
        <w:ind w:firstLine="720" w:firstLineChars="225"/>
        <w:jc w:val="left"/>
        <w:rPr>
          <w:rFonts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围绕学习贯彻新《条例》，制定政务公开考评细则，将政务公开工作纳入局绩效管理工作进行考核，重点对依申请公开办理时限和各审批环节程序严格把关，认真落实《中华人民共和国保守国家秘密法》《中华人民共和国政府信息公开条例》等规定，严格落实网络意识形态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"/>
        </w:rPr>
        <w:t>工作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责任制，加强内容建设和信息发布审核，把好政治关、政策关、文字关，完善政府信息公开审查制度，从源头上保障公开信息不涉密、涉密信息不公开。</w:t>
      </w:r>
    </w:p>
    <w:p>
      <w:pPr>
        <w:widowControl/>
        <w:shd w:val="clear" w:color="auto" w:fill="FFFFFF"/>
        <w:spacing w:line="560" w:lineRule="exact"/>
        <w:ind w:firstLine="732" w:firstLineChars="229"/>
        <w:rPr>
          <w:rFonts w:ascii="黑体" w:hAnsi="黑体" w:eastAsia="黑体" w:cs="Times New Roman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  <w:t>二、主动公开政府信息情况</w:t>
      </w:r>
    </w:p>
    <w:p>
      <w:pPr>
        <w:widowControl/>
        <w:shd w:val="clear" w:color="auto" w:fill="FFFFFF"/>
        <w:tabs>
          <w:tab w:val="left" w:pos="900"/>
        </w:tabs>
        <w:spacing w:line="560" w:lineRule="exact"/>
        <w:ind w:firstLine="729" w:firstLineChars="228"/>
        <w:jc w:val="left"/>
        <w:rPr>
          <w:rFonts w:ascii="仿宋" w:hAnsi="仿宋" w:eastAsia="仿宋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(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一</w:t>
      </w:r>
      <w:r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)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在区政府门户网站设置部门专栏（区市场监督管理局）主动公开了机构职能、机构设置、办公地址、办公时间、联系方式、主要负责人信息等机构信息以及财政资金等重要信息。</w:t>
      </w:r>
    </w:p>
    <w:p>
      <w:pPr>
        <w:widowControl/>
        <w:shd w:val="clear" w:color="auto" w:fill="FFFFFF"/>
        <w:spacing w:line="560" w:lineRule="exact"/>
        <w:ind w:firstLine="570"/>
        <w:jc w:val="left"/>
        <w:rPr>
          <w:rFonts w:ascii="仿宋" w:hAnsi="仿宋" w:eastAsia="仿宋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（二）政府集中采购项目和采购总金额情况，定期在网站上报并及时更新。</w:t>
      </w:r>
    </w:p>
    <w:p>
      <w:pPr>
        <w:widowControl/>
        <w:shd w:val="clear" w:color="auto" w:fill="FFFFFF"/>
        <w:spacing w:line="560" w:lineRule="exact"/>
        <w:ind w:firstLine="570"/>
        <w:jc w:val="left"/>
        <w:rPr>
          <w:rFonts w:ascii="仿宋" w:hAnsi="仿宋" w:eastAsia="仿宋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（三）不断完善宣传报道工作机制，围绕政府关注的重点、社会关注的焦点、人民群众关注的热点，认真研究、反复提炼，捕捉亮点，先后在人民日报、新华网等媒体，宣传报道我局优化营商环境、食品药品安全和特种设备安全监管等亮点工作。</w:t>
      </w:r>
      <w:r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3年共在省级以上媒体发表宣传报道</w:t>
      </w:r>
      <w:r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8篇，其中</w:t>
      </w:r>
      <w:r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黄陂区市场监管局开展知识产权“定制服务”提升企业核心竞争力</w:t>
      </w:r>
      <w:r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、《“3·15”黄陂区市场监管局：提振消费信心，为消费者保驾护航！》等在人民日报网、湖北日报网、党建头条等媒体上刊发，展示了我区市场监管服务经济社会高质量发展的新形象。</w:t>
      </w:r>
    </w:p>
    <w:p>
      <w:pPr>
        <w:pStyle w:val="4"/>
        <w:widowControl/>
        <w:spacing w:before="0" w:beforeAutospacing="0" w:after="0" w:afterAutospacing="0" w:line="560" w:lineRule="exact"/>
        <w:ind w:firstLine="320" w:firstLineChars="100"/>
        <w:rPr>
          <w:rFonts w:ascii="仿宋" w:hAnsi="仿宋" w:eastAsia="仿宋" w:cs="Times New Roman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（四）确保网站安全，全年没有发生重大网络安全事故。</w:t>
      </w:r>
    </w:p>
    <w:tbl>
      <w:tblPr>
        <w:tblStyle w:val="5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45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522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13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信息内容</w:t>
            </w:r>
          </w:p>
        </w:tc>
        <w:tc>
          <w:tcPr>
            <w:tcW w:w="2130" w:type="dxa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本年制发件数</w:t>
            </w: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本年废止件数</w:t>
            </w: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130" w:type="dxa"/>
            <w:gridSpan w:val="2"/>
            <w:vAlign w:val="center"/>
          </w:tcPr>
          <w:p>
            <w:pPr>
              <w:spacing w:line="560" w:lineRule="exact"/>
              <w:rPr>
                <w:rFonts w:cs="Times New Roman"/>
              </w:rPr>
            </w:pPr>
            <w:r>
              <w:rPr>
                <w:rFonts w:hint="eastAsia" w:cs="宋体"/>
              </w:rPr>
              <w:t>规章</w:t>
            </w:r>
          </w:p>
        </w:tc>
        <w:tc>
          <w:tcPr>
            <w:tcW w:w="2130" w:type="dxa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130" w:type="dxa"/>
            <w:gridSpan w:val="2"/>
            <w:vAlign w:val="center"/>
          </w:tcPr>
          <w:p>
            <w:pPr>
              <w:spacing w:line="560" w:lineRule="exact"/>
            </w:pPr>
            <w:r>
              <w:rPr>
                <w:rFonts w:hint="eastAsia" w:cs="宋体"/>
              </w:rPr>
              <w:t>行政规范性文件</w:t>
            </w:r>
            <w:r>
              <w:t xml:space="preserve"> </w:t>
            </w:r>
          </w:p>
        </w:tc>
        <w:tc>
          <w:tcPr>
            <w:tcW w:w="2130" w:type="dxa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522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085" w:type="dxa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信息内容</w:t>
            </w:r>
          </w:p>
        </w:tc>
        <w:tc>
          <w:tcPr>
            <w:tcW w:w="6437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085" w:type="dxa"/>
            <w:vAlign w:val="center"/>
          </w:tcPr>
          <w:p>
            <w:pPr>
              <w:spacing w:line="560" w:lineRule="exact"/>
              <w:rPr>
                <w:rFonts w:cs="Times New Roman"/>
              </w:rPr>
            </w:pPr>
            <w:r>
              <w:rPr>
                <w:rFonts w:hint="eastAsia" w:cs="宋体"/>
              </w:rPr>
              <w:t>行政许可</w:t>
            </w:r>
          </w:p>
        </w:tc>
        <w:tc>
          <w:tcPr>
            <w:tcW w:w="6437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522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085" w:type="dxa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信息内容</w:t>
            </w:r>
          </w:p>
        </w:tc>
        <w:tc>
          <w:tcPr>
            <w:tcW w:w="6437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085" w:type="dxa"/>
            <w:vAlign w:val="center"/>
          </w:tcPr>
          <w:p>
            <w:pPr>
              <w:spacing w:line="560" w:lineRule="exact"/>
            </w:pPr>
            <w:r>
              <w:rPr>
                <w:rFonts w:hint="eastAsia" w:cs="宋体"/>
              </w:rPr>
              <w:t>行政处罚</w:t>
            </w:r>
            <w:r>
              <w:t xml:space="preserve"> </w:t>
            </w:r>
          </w:p>
        </w:tc>
        <w:tc>
          <w:tcPr>
            <w:tcW w:w="6437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085" w:type="dxa"/>
            <w:vAlign w:val="center"/>
          </w:tcPr>
          <w:p>
            <w:pPr>
              <w:spacing w:line="560" w:lineRule="exact"/>
              <w:rPr>
                <w:rFonts w:cs="Times New Roman"/>
              </w:rPr>
            </w:pPr>
            <w:r>
              <w:rPr>
                <w:rFonts w:hint="eastAsia" w:cs="宋体"/>
              </w:rPr>
              <w:t>行政强制</w:t>
            </w:r>
          </w:p>
        </w:tc>
        <w:tc>
          <w:tcPr>
            <w:tcW w:w="6437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522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085" w:type="dxa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信息内容</w:t>
            </w:r>
          </w:p>
        </w:tc>
        <w:tc>
          <w:tcPr>
            <w:tcW w:w="6437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085" w:type="dxa"/>
            <w:vAlign w:val="center"/>
          </w:tcPr>
          <w:p>
            <w:pPr>
              <w:spacing w:line="560" w:lineRule="exact"/>
              <w:rPr>
                <w:rFonts w:cs="Times New Roman"/>
              </w:rPr>
            </w:pPr>
            <w:r>
              <w:rPr>
                <w:rFonts w:hint="eastAsia" w:cs="宋体"/>
              </w:rPr>
              <w:t>行政事业性收费</w:t>
            </w:r>
          </w:p>
        </w:tc>
        <w:tc>
          <w:tcPr>
            <w:tcW w:w="6437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>
      <w:pPr>
        <w:widowControl/>
        <w:shd w:val="clear" w:color="auto" w:fill="FFFFFF"/>
        <w:spacing w:line="560" w:lineRule="exact"/>
        <w:ind w:firstLine="963" w:firstLineChars="300"/>
        <w:jc w:val="left"/>
        <w:rPr>
          <w:rFonts w:ascii="宋体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shd w:val="clear" w:color="auto" w:fill="FFFFFF"/>
        </w:rPr>
        <w:t>三、收到和处理政府信息公开申请情况</w:t>
      </w:r>
      <w:r>
        <w:rPr>
          <w:rFonts w:ascii="宋体" w:cs="Times New Roman"/>
          <w:b/>
          <w:bCs/>
          <w:color w:val="000000"/>
          <w:kern w:val="0"/>
          <w:sz w:val="27"/>
          <w:szCs w:val="27"/>
          <w:shd w:val="clear" w:color="auto" w:fill="FFFFFF"/>
        </w:rPr>
        <w:t> 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微软雅黑" w:hAnsi="微软雅黑" w:eastAsia="微软雅黑" w:cs="Times New Roman"/>
          <w:kern w:val="0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建立健全依申请信息公开机制，全年共收到政府信息公开申请17件，办结17件。</w:t>
      </w:r>
    </w:p>
    <w:tbl>
      <w:tblPr>
        <w:tblStyle w:val="5"/>
        <w:tblW w:w="874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2700"/>
        <w:gridCol w:w="720"/>
        <w:gridCol w:w="720"/>
        <w:gridCol w:w="720"/>
        <w:gridCol w:w="720"/>
        <w:gridCol w:w="720"/>
        <w:gridCol w:w="468"/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0" w:type="dxa"/>
            <w:gridSpan w:val="3"/>
            <w:vMerge w:val="restart"/>
            <w:vAlign w:val="center"/>
          </w:tcPr>
          <w:p>
            <w:pPr>
              <w:spacing w:line="560" w:lineRule="exact"/>
              <w:rPr>
                <w:rFonts w:cs="Times New Roma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</w:rPr>
              <w:t>（本列数据的勾稽关系为：第一项加第二项之和，等于第三项加第四项之和）</w:t>
            </w:r>
          </w:p>
        </w:tc>
        <w:tc>
          <w:tcPr>
            <w:tcW w:w="4608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40" w:type="dxa"/>
            <w:gridSpan w:val="3"/>
            <w:vMerge w:val="continue"/>
          </w:tcPr>
          <w:p>
            <w:pPr>
              <w:spacing w:line="560" w:lineRule="exact"/>
              <w:rPr>
                <w:rFonts w:cs="Times New Roman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自然人</w:t>
            </w:r>
          </w:p>
        </w:tc>
        <w:tc>
          <w:tcPr>
            <w:tcW w:w="3348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法人或其他组织</w:t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0" w:type="dxa"/>
            <w:gridSpan w:val="3"/>
            <w:vMerge w:val="continue"/>
          </w:tcPr>
          <w:p>
            <w:pPr>
              <w:spacing w:line="560" w:lineRule="exact"/>
              <w:rPr>
                <w:rFonts w:cs="Times New Roman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商业企业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科研机构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社会公益组织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法律服务机构</w:t>
            </w:r>
          </w:p>
        </w:tc>
        <w:tc>
          <w:tcPr>
            <w:tcW w:w="468" w:type="dxa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其他</w:t>
            </w:r>
          </w:p>
        </w:tc>
        <w:tc>
          <w:tcPr>
            <w:tcW w:w="54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0" w:type="dxa"/>
            <w:gridSpan w:val="3"/>
          </w:tcPr>
          <w:p>
            <w:pPr>
              <w:spacing w:line="560" w:lineRule="exact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一、本年新收政府信息公开申请数量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17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46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0" w:type="dxa"/>
            <w:gridSpan w:val="3"/>
          </w:tcPr>
          <w:p>
            <w:pPr>
              <w:spacing w:line="560" w:lineRule="exac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二、上年结转政府信息公开申请数量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46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三、本年度办理结果</w:t>
            </w:r>
          </w:p>
        </w:tc>
        <w:tc>
          <w:tcPr>
            <w:tcW w:w="3420" w:type="dxa"/>
            <w:gridSpan w:val="2"/>
          </w:tcPr>
          <w:p>
            <w:pPr>
              <w:spacing w:line="560" w:lineRule="exac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（一）予以公开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46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20" w:type="dxa"/>
            <w:vMerge w:val="continue"/>
          </w:tcPr>
          <w:p>
            <w:pPr>
              <w:spacing w:line="560" w:lineRule="exac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gridSpan w:val="2"/>
          </w:tcPr>
          <w:p>
            <w:pPr>
              <w:widowControl/>
              <w:spacing w:line="560" w:lineRule="exact"/>
              <w:jc w:val="lef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46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</w:tcPr>
          <w:p>
            <w:pPr>
              <w:spacing w:line="560" w:lineRule="exac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  <w:p>
            <w:pPr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（三）不予公开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spacing w:line="560" w:lineRule="exac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属于国家秘密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46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</w:tcPr>
          <w:p>
            <w:pPr>
              <w:spacing w:line="560" w:lineRule="exac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560" w:lineRule="exac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其他法律行政法规禁止公开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46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</w:tcPr>
          <w:p>
            <w:pPr>
              <w:spacing w:line="560" w:lineRule="exac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560" w:lineRule="exac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危及“三安全一稳定”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46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</w:tcPr>
          <w:p>
            <w:pPr>
              <w:spacing w:line="560" w:lineRule="exac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560" w:lineRule="exac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保护第三方合法权益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46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</w:tcPr>
          <w:p>
            <w:pPr>
              <w:spacing w:line="560" w:lineRule="exac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560" w:lineRule="exac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属于三类内部事务信息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46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</w:tcPr>
          <w:p>
            <w:pPr>
              <w:spacing w:line="560" w:lineRule="exac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560" w:lineRule="exac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属于四类过程性信息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46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</w:tcPr>
          <w:p>
            <w:pPr>
              <w:spacing w:line="560" w:lineRule="exac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560" w:lineRule="exac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属于行政执法案卷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46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</w:tcPr>
          <w:p>
            <w:pPr>
              <w:spacing w:line="560" w:lineRule="exact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560" w:lineRule="exact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hint="eastAsia" w:ascii="宋体" w:hAnsi="宋体" w:cs="宋体"/>
                <w:sz w:val="18"/>
                <w:szCs w:val="18"/>
              </w:rPr>
              <w:t>属于行政查询事项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46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</w:tcPr>
          <w:p>
            <w:pPr>
              <w:spacing w:line="560" w:lineRule="exact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（四）无法提供</w:t>
            </w:r>
          </w:p>
        </w:tc>
        <w:tc>
          <w:tcPr>
            <w:tcW w:w="2700" w:type="dxa"/>
            <w:vAlign w:val="center"/>
          </w:tcPr>
          <w:p>
            <w:pPr>
              <w:spacing w:line="560" w:lineRule="exact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sz w:val="18"/>
                <w:szCs w:val="18"/>
              </w:rPr>
              <w:t>本机关不掌握相关政府信息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46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</w:tcPr>
          <w:p>
            <w:pPr>
              <w:spacing w:line="560" w:lineRule="exact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560" w:lineRule="exact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hint="eastAsia" w:ascii="宋体" w:hAnsi="宋体" w:cs="宋体"/>
                <w:sz w:val="18"/>
                <w:szCs w:val="18"/>
              </w:rPr>
              <w:t>没有现成信息需要另行制作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46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</w:tcPr>
          <w:p>
            <w:pPr>
              <w:spacing w:line="560" w:lineRule="exact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560" w:lineRule="exact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hint="eastAsia" w:ascii="宋体" w:hAnsi="宋体" w:cs="宋体"/>
                <w:sz w:val="18"/>
                <w:szCs w:val="18"/>
              </w:rPr>
              <w:t>补正后申请内容仍不明确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46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</w:tcPr>
          <w:p>
            <w:pPr>
              <w:spacing w:line="560" w:lineRule="exact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（五）不予处理</w:t>
            </w:r>
          </w:p>
        </w:tc>
        <w:tc>
          <w:tcPr>
            <w:tcW w:w="2700" w:type="dxa"/>
            <w:vAlign w:val="center"/>
          </w:tcPr>
          <w:p>
            <w:pPr>
              <w:spacing w:line="560" w:lineRule="exact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sz w:val="18"/>
                <w:szCs w:val="18"/>
              </w:rPr>
              <w:t>信访举报投诉类申请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46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</w:tcPr>
          <w:p>
            <w:pPr>
              <w:spacing w:line="560" w:lineRule="exact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560" w:lineRule="exact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hint="eastAsia" w:ascii="宋体" w:hAnsi="宋体" w:cs="宋体"/>
                <w:sz w:val="18"/>
                <w:szCs w:val="18"/>
              </w:rPr>
              <w:t>重复申请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46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</w:tcPr>
          <w:p>
            <w:pPr>
              <w:spacing w:line="560" w:lineRule="exact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560" w:lineRule="exact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hint="eastAsia" w:ascii="宋体" w:hAnsi="宋体" w:cs="宋体"/>
                <w:sz w:val="18"/>
                <w:szCs w:val="18"/>
              </w:rPr>
              <w:t>要求提供公开出版物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46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</w:tcPr>
          <w:p>
            <w:pPr>
              <w:spacing w:line="560" w:lineRule="exact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560" w:lineRule="exact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hint="eastAsia" w:ascii="宋体" w:hAnsi="宋体" w:cs="宋体"/>
                <w:sz w:val="18"/>
                <w:szCs w:val="18"/>
              </w:rPr>
              <w:t>无正当理由大量反复申请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46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</w:tcPr>
          <w:p>
            <w:pPr>
              <w:spacing w:line="560" w:lineRule="exact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widowControl/>
              <w:spacing w:line="560" w:lineRule="exact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hint="eastAsia" w:ascii="宋体" w:hAnsi="宋体" w:cs="宋体"/>
                <w:sz w:val="18"/>
                <w:szCs w:val="18"/>
              </w:rPr>
              <w:t>要求行政机关确认或重新出具已获取信息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46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</w:tcPr>
          <w:p>
            <w:pPr>
              <w:spacing w:line="560" w:lineRule="exact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（六）其他处理</w:t>
            </w:r>
          </w:p>
        </w:tc>
        <w:tc>
          <w:tcPr>
            <w:tcW w:w="2700" w:type="dxa"/>
            <w:vAlign w:val="center"/>
          </w:tcPr>
          <w:p>
            <w:pPr>
              <w:spacing w:line="560" w:lineRule="exac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申请人无正当理由逾期不补正、行政机关、不再处理其政府信息公开申请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46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</w:tcPr>
          <w:p>
            <w:pPr>
              <w:spacing w:line="560" w:lineRule="exact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line="560" w:lineRule="exact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560" w:lineRule="exact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申请人无正当理由逾期未按收费通知要求缴纳费用、行政机关不再处理其政府信息公开申请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46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20" w:type="dxa"/>
            <w:vMerge w:val="continue"/>
          </w:tcPr>
          <w:p>
            <w:pPr>
              <w:spacing w:line="560" w:lineRule="exact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</w:tcPr>
          <w:p>
            <w:pPr>
              <w:spacing w:line="560" w:lineRule="exact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>
            <w:pPr>
              <w:spacing w:line="560" w:lineRule="exact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hint="eastAsia" w:ascii="宋体" w:hAnsi="宋体" w:cs="宋体"/>
                <w:sz w:val="18"/>
                <w:szCs w:val="18"/>
              </w:rPr>
              <w:t>其他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68" w:type="dxa"/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20" w:type="dxa"/>
            <w:vMerge w:val="continue"/>
          </w:tcPr>
          <w:p>
            <w:pPr>
              <w:spacing w:line="560" w:lineRule="exact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vAlign w:val="center"/>
          </w:tcPr>
          <w:p>
            <w:pPr>
              <w:spacing w:line="560" w:lineRule="exact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（七）总计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68" w:type="dxa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140" w:type="dxa"/>
            <w:gridSpan w:val="3"/>
            <w:vAlign w:val="center"/>
          </w:tcPr>
          <w:p>
            <w:pPr>
              <w:spacing w:line="560" w:lineRule="exact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四、结转下年度继续办理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68" w:type="dxa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spacing w:line="5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>
      <w:pPr>
        <w:widowControl/>
        <w:shd w:val="clear" w:color="auto" w:fill="FFFFFF"/>
        <w:spacing w:line="560" w:lineRule="exact"/>
        <w:ind w:firstLine="472" w:firstLineChars="147"/>
        <w:rPr>
          <w:rFonts w:ascii="宋体" w:cs="Times New Roman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shd w:val="clear" w:color="auto" w:fill="FFFFFF"/>
        </w:rPr>
        <w:t>四、政府信息公开工作被申请行政复议、提起行政诉讼情况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Times New Roman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3年，没有因政府信息公开工作而引起的申请行政复议、提起行政诉讼的情况发生。</w:t>
      </w:r>
    </w:p>
    <w:tbl>
      <w:tblPr>
        <w:tblStyle w:val="5"/>
        <w:tblW w:w="907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</w:t>
            </w:r>
          </w:p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cs="Times New Roman"/>
                <w:color w:val="000000"/>
                <w:kern w:val="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>
      <w:pPr>
        <w:widowControl/>
        <w:shd w:val="clear" w:color="auto" w:fill="FFFFFF"/>
        <w:spacing w:line="560" w:lineRule="exact"/>
        <w:rPr>
          <w:rFonts w:ascii="宋体" w:cs="Times New Roman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软雅黑" w:hAnsi="微软雅黑" w:eastAsia="微软雅黑" w:cs="微软雅黑"/>
          <w:kern w:val="0"/>
        </w:rPr>
        <w:t xml:space="preserve">      </w:t>
      </w:r>
      <w:r>
        <w:rPr>
          <w:rFonts w:ascii="微软雅黑" w:hAnsi="微软雅黑" w:eastAsia="微软雅黑" w:cs="微软雅黑"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shd w:val="clear" w:color="auto" w:fill="FFFFFF"/>
        </w:rPr>
        <w:t>五、存在的主要问题及改进情况</w:t>
      </w:r>
    </w:p>
    <w:p>
      <w:pPr>
        <w:widowControl/>
        <w:shd w:val="clear" w:color="auto" w:fill="FFFFFF"/>
        <w:spacing w:line="560" w:lineRule="exact"/>
        <w:ind w:firstLine="803" w:firstLineChars="251"/>
        <w:rPr>
          <w:rFonts w:ascii="仿宋" w:hAnsi="仿宋" w:eastAsia="仿宋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23年，区市场监管局政府信息公开工作取得了一定的成效，但仍然存在一些问题：</w:t>
      </w:r>
    </w:p>
    <w:p>
      <w:pPr>
        <w:widowControl/>
        <w:shd w:val="clear" w:color="auto" w:fill="FFFFFF"/>
        <w:spacing w:line="560" w:lineRule="exact"/>
        <w:ind w:firstLine="803" w:firstLineChars="251"/>
        <w:rPr>
          <w:rFonts w:ascii="仿宋" w:hAnsi="仿宋" w:eastAsia="仿宋" w:cs="Times New Roman"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shd w:val="clear" w:color="auto" w:fill="FFFFFF"/>
        </w:rPr>
        <w:t>2023年，我局政府信息公开工作虽然取得了新的成效，但距离《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shd w:val="clear" w:color="auto" w:fill="FFFFFF"/>
          <w:lang w:eastAsia="zh"/>
        </w:rPr>
        <w:t>中华人民共和国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shd w:val="clear" w:color="auto" w:fill="FFFFFF"/>
        </w:rPr>
        <w:t>政府信息公开条例》的要求以及人民群众的期盼还有一定差距，一是政府信息公开是一项专业性强，工作量大的工作，需要经办人员不断学习熟练，积累经验，及时掌握法律法规及相关要求。我局在这方面存在不足，需要配备专职人员，增添新鲜有生力量，并不断提高专职人员的工作业务水平。二是有的信息更新不够及时，今年我局将积极与区政数局加强沟通，规范我局信息公开内容，及时更新信息，主动回应社会关切，丰富公开信息内容。</w:t>
      </w:r>
    </w:p>
    <w:p>
      <w:pPr>
        <w:widowControl/>
        <w:shd w:val="clear" w:color="auto" w:fill="FFFFFF"/>
        <w:spacing w:line="560" w:lineRule="exact"/>
        <w:rPr>
          <w:rFonts w:ascii="仿宋" w:hAnsi="仿宋" w:eastAsia="仿宋" w:cs="宋体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shd w:val="clear" w:color="auto" w:fill="FFFFFF"/>
        </w:rPr>
        <w:t>    下一步，我局将聚焦问题，精心谋划改进工作。一是强化主动公开意识。坚持“以公开为常态，以不公开为例外”，及时、准确公开信息，保障人民群众知情权。二是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</w:rPr>
        <w:t>将扩大信息公开范围，做好信息发布计划，严格落实信息公开制度，要求局机关各科室、二级单位积极报送信息，做好政策解读、公开公示工作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shd w:val="clear" w:color="auto" w:fill="FFFFFF"/>
        </w:rPr>
        <w:t>。三是要通过宣传、培训、交流等方式，提升工作人员业务能力水平，提高政府信息公开工作质量。</w:t>
      </w:r>
    </w:p>
    <w:p>
      <w:pPr>
        <w:widowControl/>
        <w:shd w:val="clear" w:color="auto" w:fill="FFFFFF"/>
        <w:tabs>
          <w:tab w:val="left" w:pos="900"/>
        </w:tabs>
        <w:spacing w:line="560" w:lineRule="exact"/>
        <w:ind w:firstLine="735" w:firstLineChars="229"/>
        <w:rPr>
          <w:rFonts w:ascii="微软雅黑" w:hAnsi="微软雅黑" w:eastAsia="微软雅黑" w:cs="Times New Roman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shd w:val="clear" w:color="auto" w:fill="FFFFFF"/>
        </w:rPr>
        <w:t>六、其他需要报告的事项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" w:hAnsi="仿宋" w:eastAsia="仿宋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（一）议提案办理工作。</w:t>
      </w:r>
      <w:r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2022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年区市场监管局共收到区政协提案1件，人大议案会办件</w:t>
      </w:r>
      <w:r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件，满意率</w:t>
      </w:r>
      <w:r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100%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。</w:t>
      </w:r>
    </w:p>
    <w:p>
      <w:pPr>
        <w:widowControl/>
        <w:shd w:val="clear" w:color="auto" w:fill="FFFFFF"/>
        <w:autoSpaceDE w:val="0"/>
        <w:spacing w:line="560" w:lineRule="exact"/>
        <w:ind w:firstLine="480" w:firstLineChars="15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（二）“民呼我应”工作。</w:t>
      </w:r>
      <w:r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3年，区市场监管局共</w:t>
      </w:r>
      <w:r>
        <w:rPr>
          <w:rFonts w:hint="eastAsia" w:ascii="仿宋" w:hAnsi="仿宋" w:eastAsia="仿宋"/>
          <w:sz w:val="32"/>
          <w:szCs w:val="32"/>
        </w:rPr>
        <w:t>受理处理各渠道市场监管消费投诉举报34050件，受理率、办结率、回复率均为100%，诉求办理满意率逐步提升。其中：市民热线14205件，全国12315平台15341件（市局12315平台并网），阳光信访285件，来信来函及人民网留言720件，政务服务平台104件，群众来访195件，本级投诉电话（85912315）受理3200件，办理涉及营商环境投诉12件,办理满意率100%，化解重复信访治理案件18件，化解信访积案9件，解决群众信访诉求，推进“诉转案”工作落实，办理“诉转案”26件，罚没16万余元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（三）知识产权保护工作。2023年，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我区共有发明专利授权110件、实用新型专利授权1119件、外观设计专利授权165件，专利授权总量1394件。截至2023年9月，商标有效注册量23334件，中国驰名商标7件，原产地地理标志12件。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（四）“双随机、一公开”以及市场主体年报工作。充分发挥事中事后监管联席会议牵头单位职责，</w:t>
      </w:r>
      <w:r>
        <w:rPr>
          <w:rFonts w:hint="eastAsia" w:ascii="仿宋" w:hAnsi="仿宋" w:eastAsia="仿宋" w:cs="仿宋"/>
          <w:sz w:val="32"/>
          <w:szCs w:val="32"/>
        </w:rPr>
        <w:t>通过电话通知、电子显示屏、</w:t>
      </w:r>
      <w:r>
        <w:rPr>
          <w:rFonts w:ascii="仿宋" w:hAnsi="仿宋" w:eastAsia="仿宋" w:cs="仿宋"/>
          <w:sz w:val="32"/>
          <w:szCs w:val="32"/>
        </w:rPr>
        <w:t>QQ</w:t>
      </w:r>
      <w:r>
        <w:rPr>
          <w:rFonts w:hint="eastAsia" w:ascii="仿宋" w:hAnsi="仿宋" w:eastAsia="仿宋" w:cs="仿宋"/>
          <w:sz w:val="32"/>
          <w:szCs w:val="32"/>
        </w:rPr>
        <w:t>群等形式，全年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区级各部门在“省双随机平台”上传年度计划78个，其中联合抽查计划25个，并在区人民政府网公示。同时，在黄陂区人民政府网做了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"/>
        </w:rPr>
        <w:t>“双随机、一公开”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专栏，要求各成员单位一年不少于2次上传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"/>
        </w:rPr>
        <w:t>“双随机、一公开”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 xml:space="preserve">工作。 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2023年，黄陂区应参加年报各类市场主体共128412户，已申报年报的有122331户，年报率95%，(其中，企业年报率92.87%，个体工商户年报率96.38%，农民专业合作社94.04%)，超过了年报历史最高值。</w:t>
      </w:r>
      <w:r>
        <w:rPr>
          <w:rFonts w:hint="eastAsia" w:ascii="仿宋" w:hAnsi="仿宋" w:eastAsia="仿宋"/>
          <w:sz w:val="32"/>
          <w:szCs w:val="32"/>
        </w:rPr>
        <w:t>全年</w:t>
      </w:r>
      <w:r>
        <w:rPr>
          <w:rFonts w:hint="eastAsia" w:ascii="仿宋" w:hAnsi="仿宋" w:eastAsia="仿宋" w:cs="仿宋"/>
          <w:sz w:val="32"/>
          <w:szCs w:val="32"/>
        </w:rPr>
        <w:t>发送提醒年报短信150000余条，印制年报宣传资料11115份，其中，三折页10400份，车贴494张，胸牌221个。</w:t>
      </w:r>
    </w:p>
    <w:p>
      <w:pPr>
        <w:spacing w:line="560" w:lineRule="exact"/>
        <w:rPr>
          <w:rFonts w:ascii="仿宋" w:hAnsi="仿宋" w:eastAsia="仿宋" w:cs="Times New Roman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Times New Roman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Times New Roman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</w:rPr>
        <w:t>黄陂区市场监督管理局</w:t>
      </w:r>
    </w:p>
    <w:p>
      <w:pPr>
        <w:spacing w:line="56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     202</w:t>
      </w:r>
      <w:r>
        <w:rPr>
          <w:rFonts w:hint="eastAsia" w:ascii="仿宋" w:hAnsi="仿宋" w:eastAsia="仿宋" w:cs="仿宋"/>
          <w:sz w:val="32"/>
          <w:szCs w:val="32"/>
        </w:rPr>
        <w:t>4年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月4日</w:t>
      </w:r>
    </w:p>
    <w:p>
      <w:pPr>
        <w:spacing w:line="560" w:lineRule="exact"/>
        <w:rPr>
          <w:rFonts w:ascii="微软雅黑" w:hAnsi="微软雅黑" w:eastAsia="微软雅黑" w:cs="Times New Roman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text" w:hAnchor="margin" w:xAlign="right" w:y="1"/>
      <w:rPr>
        <w:rStyle w:val="8"/>
        <w:rFonts w:cs="Times New Roman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>
    <w:pPr>
      <w:pStyle w:val="3"/>
      <w:ind w:right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oNotHyphenateCaps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7BE3"/>
    <w:rsid w:val="00010A87"/>
    <w:rsid w:val="00017C46"/>
    <w:rsid w:val="0003610B"/>
    <w:rsid w:val="00077FBD"/>
    <w:rsid w:val="000C17D0"/>
    <w:rsid w:val="000C5230"/>
    <w:rsid w:val="000D08AC"/>
    <w:rsid w:val="000E1C03"/>
    <w:rsid w:val="000E24FE"/>
    <w:rsid w:val="00132587"/>
    <w:rsid w:val="00135769"/>
    <w:rsid w:val="00145C61"/>
    <w:rsid w:val="00153E4C"/>
    <w:rsid w:val="00154C87"/>
    <w:rsid w:val="001771BA"/>
    <w:rsid w:val="00181EFD"/>
    <w:rsid w:val="00182D3F"/>
    <w:rsid w:val="00194033"/>
    <w:rsid w:val="001A05C3"/>
    <w:rsid w:val="001A4CE0"/>
    <w:rsid w:val="001A6F7C"/>
    <w:rsid w:val="001C496E"/>
    <w:rsid w:val="001C6F2C"/>
    <w:rsid w:val="001C790E"/>
    <w:rsid w:val="001E2155"/>
    <w:rsid w:val="001E7693"/>
    <w:rsid w:val="002475A2"/>
    <w:rsid w:val="00283B41"/>
    <w:rsid w:val="00283F68"/>
    <w:rsid w:val="002C4531"/>
    <w:rsid w:val="002F2FF2"/>
    <w:rsid w:val="003033E5"/>
    <w:rsid w:val="00311706"/>
    <w:rsid w:val="00330C6A"/>
    <w:rsid w:val="0036244F"/>
    <w:rsid w:val="003A45F5"/>
    <w:rsid w:val="003B2447"/>
    <w:rsid w:val="003C75CC"/>
    <w:rsid w:val="003E5E1D"/>
    <w:rsid w:val="003F110A"/>
    <w:rsid w:val="003F4C16"/>
    <w:rsid w:val="004068E8"/>
    <w:rsid w:val="00473DE6"/>
    <w:rsid w:val="0048032C"/>
    <w:rsid w:val="004837C2"/>
    <w:rsid w:val="00490DB0"/>
    <w:rsid w:val="00493C4E"/>
    <w:rsid w:val="00496451"/>
    <w:rsid w:val="004B4487"/>
    <w:rsid w:val="004E1B09"/>
    <w:rsid w:val="00535D30"/>
    <w:rsid w:val="00551A44"/>
    <w:rsid w:val="0056228D"/>
    <w:rsid w:val="00580C44"/>
    <w:rsid w:val="00595473"/>
    <w:rsid w:val="005A2B10"/>
    <w:rsid w:val="005A7C08"/>
    <w:rsid w:val="005C7BE3"/>
    <w:rsid w:val="005F5263"/>
    <w:rsid w:val="00615E85"/>
    <w:rsid w:val="00622FB7"/>
    <w:rsid w:val="006374B7"/>
    <w:rsid w:val="00655935"/>
    <w:rsid w:val="0068288C"/>
    <w:rsid w:val="00691130"/>
    <w:rsid w:val="0069257B"/>
    <w:rsid w:val="006C5C0E"/>
    <w:rsid w:val="006C7256"/>
    <w:rsid w:val="006D1843"/>
    <w:rsid w:val="006F318C"/>
    <w:rsid w:val="006F5486"/>
    <w:rsid w:val="00710305"/>
    <w:rsid w:val="00710B0F"/>
    <w:rsid w:val="007141B0"/>
    <w:rsid w:val="00720895"/>
    <w:rsid w:val="0072413B"/>
    <w:rsid w:val="00740767"/>
    <w:rsid w:val="0079223F"/>
    <w:rsid w:val="007929F9"/>
    <w:rsid w:val="007C019B"/>
    <w:rsid w:val="007D03BC"/>
    <w:rsid w:val="007D42D5"/>
    <w:rsid w:val="007F62E5"/>
    <w:rsid w:val="0081284B"/>
    <w:rsid w:val="00822FE5"/>
    <w:rsid w:val="00826DC2"/>
    <w:rsid w:val="00887114"/>
    <w:rsid w:val="00891808"/>
    <w:rsid w:val="00897C2A"/>
    <w:rsid w:val="008A736E"/>
    <w:rsid w:val="008B1154"/>
    <w:rsid w:val="008C317E"/>
    <w:rsid w:val="008F7977"/>
    <w:rsid w:val="00906A73"/>
    <w:rsid w:val="00914F4E"/>
    <w:rsid w:val="009254E9"/>
    <w:rsid w:val="00936C90"/>
    <w:rsid w:val="00941828"/>
    <w:rsid w:val="00952990"/>
    <w:rsid w:val="0095323F"/>
    <w:rsid w:val="009534FE"/>
    <w:rsid w:val="00963B98"/>
    <w:rsid w:val="00981D0A"/>
    <w:rsid w:val="0098486A"/>
    <w:rsid w:val="00997C69"/>
    <w:rsid w:val="009A650F"/>
    <w:rsid w:val="009B79F8"/>
    <w:rsid w:val="009C1130"/>
    <w:rsid w:val="009C7662"/>
    <w:rsid w:val="009F5191"/>
    <w:rsid w:val="00A00B54"/>
    <w:rsid w:val="00A136ED"/>
    <w:rsid w:val="00A21C0F"/>
    <w:rsid w:val="00A633E9"/>
    <w:rsid w:val="00AA0F45"/>
    <w:rsid w:val="00AA7701"/>
    <w:rsid w:val="00AB4D5E"/>
    <w:rsid w:val="00B305EE"/>
    <w:rsid w:val="00B31909"/>
    <w:rsid w:val="00B327CA"/>
    <w:rsid w:val="00B64F71"/>
    <w:rsid w:val="00B72630"/>
    <w:rsid w:val="00B74FAF"/>
    <w:rsid w:val="00B970B0"/>
    <w:rsid w:val="00B971B1"/>
    <w:rsid w:val="00BA1E0C"/>
    <w:rsid w:val="00BA32F7"/>
    <w:rsid w:val="00BD1558"/>
    <w:rsid w:val="00BD6FA8"/>
    <w:rsid w:val="00BE4C6A"/>
    <w:rsid w:val="00BF599F"/>
    <w:rsid w:val="00C148B9"/>
    <w:rsid w:val="00C52F4F"/>
    <w:rsid w:val="00C70464"/>
    <w:rsid w:val="00C833D5"/>
    <w:rsid w:val="00C93D9F"/>
    <w:rsid w:val="00CA4043"/>
    <w:rsid w:val="00CC3EF6"/>
    <w:rsid w:val="00D0291D"/>
    <w:rsid w:val="00D2583E"/>
    <w:rsid w:val="00D27ABA"/>
    <w:rsid w:val="00D315E8"/>
    <w:rsid w:val="00D36EE9"/>
    <w:rsid w:val="00D51646"/>
    <w:rsid w:val="00D600E4"/>
    <w:rsid w:val="00D663CB"/>
    <w:rsid w:val="00D934B8"/>
    <w:rsid w:val="00D96EF7"/>
    <w:rsid w:val="00DE7CC7"/>
    <w:rsid w:val="00E12ACF"/>
    <w:rsid w:val="00E22501"/>
    <w:rsid w:val="00E30186"/>
    <w:rsid w:val="00E462D8"/>
    <w:rsid w:val="00E52AA3"/>
    <w:rsid w:val="00E9758F"/>
    <w:rsid w:val="00EC21AE"/>
    <w:rsid w:val="00EF0C09"/>
    <w:rsid w:val="00F17FC6"/>
    <w:rsid w:val="00F228BE"/>
    <w:rsid w:val="00F56460"/>
    <w:rsid w:val="00F65307"/>
    <w:rsid w:val="00F73D3C"/>
    <w:rsid w:val="00F878FF"/>
    <w:rsid w:val="00F901E6"/>
    <w:rsid w:val="00FD05C2"/>
    <w:rsid w:val="00FF588C"/>
    <w:rsid w:val="31D63F73"/>
    <w:rsid w:val="3633606B"/>
    <w:rsid w:val="48432022"/>
    <w:rsid w:val="6777C94F"/>
    <w:rsid w:val="67AF5EC8"/>
    <w:rsid w:val="EFE7C78B"/>
    <w:rsid w:val="FC77B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6">
    <w:name w:val="Table Grid"/>
    <w:basedOn w:val="5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</w:style>
  <w:style w:type="character" w:customStyle="1" w:styleId="9">
    <w:name w:val="标题 2 Char"/>
    <w:basedOn w:val="7"/>
    <w:link w:val="2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0">
    <w:name w:val="p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页脚 Char"/>
    <w:basedOn w:val="7"/>
    <w:link w:val="3"/>
    <w:semiHidden/>
    <w:qFormat/>
    <w:locked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7</Pages>
  <Words>578</Words>
  <Characters>3300</Characters>
  <Lines>27</Lines>
  <Paragraphs>7</Paragraphs>
  <TotalTime>4</TotalTime>
  <ScaleCrop>false</ScaleCrop>
  <LinksUpToDate>false</LinksUpToDate>
  <CharactersWithSpaces>3871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2024-01-11T17:51:00Z</dcterms:created>
  <dc:creator>Administrator</dc:creator>
  <cp:lastModifiedBy>user</cp:lastModifiedBy>
  <cp:lastPrinted>2024-01-11T17:50:00Z</cp:lastPrinted>
  <dcterms:modified xsi:type="dcterms:W3CDTF">2024-04-22T15:15:58Z</dcterms:modified>
  <dc:title>区市场监督管理局政府信息公开工作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