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7C940">
      <w:pPr>
        <w:spacing w:line="580" w:lineRule="exact"/>
        <w:jc w:val="left"/>
        <w:rPr>
          <w:rFonts w:hint="eastAsia" w:ascii="CESI黑体-GB2312" w:hAnsi="CESI黑体-GB2312" w:eastAsia="CESI黑体-GB2312" w:cs="CESI黑体-GB2312"/>
          <w:b/>
          <w:bCs/>
          <w:sz w:val="36"/>
          <w:szCs w:val="36"/>
        </w:rPr>
      </w:pPr>
      <w:bookmarkStart w:id="0" w:name="_GoBack"/>
      <w:bookmarkEnd w:id="0"/>
      <w:r>
        <w:rPr>
          <w:rFonts w:hint="eastAsia" w:ascii="CESI黑体-GB2312" w:hAnsi="CESI黑体-GB2312" w:eastAsia="CESI黑体-GB2312" w:cs="CESI黑体-GB2312"/>
          <w:spacing w:val="-6"/>
          <w:sz w:val="32"/>
          <w:szCs w:val="32"/>
        </w:rPr>
        <w:t>附件</w:t>
      </w:r>
    </w:p>
    <w:p w14:paraId="42453B64">
      <w:pPr>
        <w:spacing w:line="580" w:lineRule="exact"/>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黄陂区水务和湖泊局</w:t>
      </w:r>
    </w:p>
    <w:p w14:paraId="62E57400">
      <w:pPr>
        <w:spacing w:line="5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2024</w:t>
      </w:r>
      <w:r>
        <w:rPr>
          <w:rFonts w:hint="eastAsia" w:ascii="方正小标宋简体" w:hAnsi="方正小标宋简体" w:eastAsia="方正小标宋简体" w:cs="方正小标宋简体"/>
          <w:sz w:val="40"/>
          <w:szCs w:val="40"/>
        </w:rPr>
        <w:t>年度行政执法统计年报</w:t>
      </w:r>
    </w:p>
    <w:p w14:paraId="4068EA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仿宋-GB2312" w:hAnsi="CESI仿宋-GB2312" w:eastAsia="CESI仿宋-GB2312" w:cs="CESI仿宋-GB2312"/>
          <w:b/>
          <w:bCs/>
          <w:sz w:val="36"/>
          <w:szCs w:val="36"/>
        </w:rPr>
      </w:pPr>
    </w:p>
    <w:p w14:paraId="00A7DF9B">
      <w:pPr>
        <w:spacing w:line="58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一、行政执法主体概况</w:t>
      </w:r>
    </w:p>
    <w:p w14:paraId="7DF12767">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（一）行政执法主体的名称和数量情况。</w:t>
      </w:r>
    </w:p>
    <w:p w14:paraId="4DF6F6D6">
      <w:pPr>
        <w:spacing w:line="58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黄陂区水务和湖泊局、黄陂区计划用水节约用水办公室、武汉市黄陂区水土保持监督管理站、黄陂区夏家寺水库管理处、黄陂区河道堤防工程管理总段、黄陂区梅院泥水库管理处</w:t>
      </w:r>
    </w:p>
    <w:p w14:paraId="72A65C0A">
      <w:pPr>
        <w:numPr>
          <w:ilvl w:val="0"/>
          <w:numId w:val="1"/>
        </w:num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行政执法机关及各执法主体的执法岗位设置数量及在岗执法人员数量。</w:t>
      </w:r>
    </w:p>
    <w:p w14:paraId="5F0FD208">
      <w:pPr>
        <w:numPr>
          <w:ilvl w:val="0"/>
          <w:numId w:val="0"/>
        </w:numPr>
        <w:spacing w:line="580" w:lineRule="exac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黄陂区水务和湖泊局，执法岗位</w:t>
      </w:r>
      <w:r>
        <w:rPr>
          <w:rFonts w:hint="eastAsia" w:ascii="CESI仿宋-GB2312" w:hAnsi="CESI仿宋-GB2312" w:eastAsia="CESI仿宋-GB2312" w:cs="CESI仿宋-GB2312"/>
          <w:sz w:val="32"/>
          <w:szCs w:val="32"/>
          <w:lang w:val="en-US" w:eastAsia="zh-CN"/>
        </w:rPr>
        <w:t>10人，在岗执法10人。</w:t>
      </w:r>
    </w:p>
    <w:p w14:paraId="52AE9AC1">
      <w:pPr>
        <w:numPr>
          <w:ilvl w:val="0"/>
          <w:numId w:val="0"/>
        </w:numPr>
        <w:spacing w:line="580" w:lineRule="exac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黄陂区夏家寺水库管理处，执法岗位</w:t>
      </w:r>
      <w:r>
        <w:rPr>
          <w:rFonts w:hint="eastAsia" w:ascii="CESI仿宋-GB2312" w:hAnsi="CESI仿宋-GB2312" w:eastAsia="CESI仿宋-GB2312" w:cs="CESI仿宋-GB2312"/>
          <w:sz w:val="32"/>
          <w:szCs w:val="32"/>
          <w:lang w:val="en-US" w:eastAsia="zh-CN"/>
        </w:rPr>
        <w:t>4人，在岗执法4人。</w:t>
      </w:r>
    </w:p>
    <w:p w14:paraId="54A7408F">
      <w:pPr>
        <w:numPr>
          <w:ilvl w:val="0"/>
          <w:numId w:val="0"/>
        </w:numPr>
        <w:spacing w:line="580" w:lineRule="exac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黄陂区梅院泥水库管理处，执法岗位</w:t>
      </w:r>
      <w:r>
        <w:rPr>
          <w:rFonts w:hint="eastAsia" w:ascii="CESI仿宋-GB2312" w:hAnsi="CESI仿宋-GB2312" w:eastAsia="CESI仿宋-GB2312" w:cs="CESI仿宋-GB2312"/>
          <w:sz w:val="32"/>
          <w:szCs w:val="32"/>
          <w:lang w:val="en-US" w:eastAsia="zh-CN"/>
        </w:rPr>
        <w:t>2人，在岗执法2人。</w:t>
      </w:r>
    </w:p>
    <w:p w14:paraId="320F78D6">
      <w:pPr>
        <w:numPr>
          <w:ilvl w:val="0"/>
          <w:numId w:val="0"/>
        </w:numPr>
        <w:spacing w:line="580" w:lineRule="exac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黄陂区河道堤防工程管理总段，执法岗位</w:t>
      </w:r>
      <w:r>
        <w:rPr>
          <w:rFonts w:hint="eastAsia" w:ascii="CESI仿宋-GB2312" w:hAnsi="CESI仿宋-GB2312" w:eastAsia="CESI仿宋-GB2312" w:cs="CESI仿宋-GB2312"/>
          <w:sz w:val="32"/>
          <w:szCs w:val="32"/>
          <w:lang w:val="en-US" w:eastAsia="zh-CN"/>
        </w:rPr>
        <w:t>3人，在岗执法3人。</w:t>
      </w:r>
    </w:p>
    <w:p w14:paraId="555DE08C">
      <w:pPr>
        <w:numPr>
          <w:numId w:val="0"/>
        </w:numPr>
        <w:spacing w:line="580" w:lineRule="exac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黄陂区计划用水节约用水办公室，执法岗位</w:t>
      </w:r>
      <w:r>
        <w:rPr>
          <w:rFonts w:hint="eastAsia" w:ascii="CESI仿宋-GB2312" w:hAnsi="CESI仿宋-GB2312" w:eastAsia="CESI仿宋-GB2312" w:cs="CESI仿宋-GB2312"/>
          <w:sz w:val="32"/>
          <w:szCs w:val="32"/>
          <w:lang w:val="en-US" w:eastAsia="zh-CN"/>
        </w:rPr>
        <w:t>8人，在岗执法8人。</w:t>
      </w:r>
    </w:p>
    <w:p w14:paraId="5F6FF16B">
      <w:pPr>
        <w:numPr>
          <w:numId w:val="0"/>
        </w:numPr>
        <w:spacing w:line="580" w:lineRule="exac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武汉市黄陂区水土保持监督管理站，执法岗位</w:t>
      </w:r>
      <w:r>
        <w:rPr>
          <w:rFonts w:hint="eastAsia" w:ascii="CESI仿宋-GB2312" w:hAnsi="CESI仿宋-GB2312" w:eastAsia="CESI仿宋-GB2312" w:cs="CESI仿宋-GB2312"/>
          <w:sz w:val="32"/>
          <w:szCs w:val="32"/>
          <w:lang w:val="en-US" w:eastAsia="zh-CN"/>
        </w:rPr>
        <w:t>2人，在岗执法2人。</w:t>
      </w:r>
    </w:p>
    <w:p w14:paraId="6ABBBFC1">
      <w:pPr>
        <w:numPr>
          <w:ilvl w:val="0"/>
          <w:numId w:val="1"/>
        </w:numPr>
        <w:spacing w:line="580" w:lineRule="exact"/>
        <w:ind w:left="0" w:leftChars="0" w:firstLine="640" w:firstLineChars="200"/>
        <w:rPr>
          <w:rFonts w:hint="eastAsia" w:ascii="楷体" w:hAnsi="楷体" w:eastAsia="楷体" w:cs="楷体"/>
          <w:sz w:val="32"/>
          <w:szCs w:val="32"/>
        </w:rPr>
      </w:pPr>
      <w:r>
        <w:rPr>
          <w:rFonts w:hint="eastAsia" w:ascii="楷体" w:hAnsi="楷体" w:eastAsia="楷体" w:cs="楷体"/>
          <w:sz w:val="32"/>
          <w:szCs w:val="32"/>
        </w:rPr>
        <w:t>其他需要说明的情况。</w:t>
      </w:r>
    </w:p>
    <w:p w14:paraId="32F5DE63">
      <w:pPr>
        <w:numPr>
          <w:numId w:val="0"/>
        </w:numPr>
        <w:spacing w:line="580" w:lineRule="exact"/>
        <w:ind w:leftChars="200"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无</w:t>
      </w:r>
    </w:p>
    <w:p w14:paraId="66BDB6BD">
      <w:pPr>
        <w:spacing w:line="58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年度行政执法案件情况</w:t>
      </w:r>
    </w:p>
    <w:p w14:paraId="4378BBBE">
      <w:pPr>
        <w:spacing w:line="580" w:lineRule="exact"/>
        <w:ind w:firstLine="640" w:firstLineChars="200"/>
        <w:rPr>
          <w:rFonts w:hint="eastAsia" w:ascii="CESI黑体-GB2312" w:hAnsi="CESI黑体-GB2312" w:eastAsia="CESI黑体-GB2312" w:cs="CESI黑体-GB2312"/>
          <w:sz w:val="32"/>
          <w:szCs w:val="32"/>
        </w:rPr>
      </w:pPr>
    </w:p>
    <w:p w14:paraId="17A3C924">
      <w:pPr>
        <w:spacing w:line="580" w:lineRule="exact"/>
        <w:ind w:firstLine="640" w:firstLineChars="200"/>
        <w:rPr>
          <w:rFonts w:hint="eastAsia" w:ascii="CESI黑体-GB2312" w:hAnsi="CESI黑体-GB2312" w:eastAsia="CESI黑体-GB2312" w:cs="CESI黑体-GB2312"/>
          <w:sz w:val="32"/>
          <w:szCs w:val="32"/>
        </w:rPr>
      </w:pPr>
    </w:p>
    <w:p w14:paraId="3823F34E">
      <w:pPr>
        <w:spacing w:line="580" w:lineRule="exact"/>
        <w:ind w:firstLine="640" w:firstLineChars="200"/>
        <w:rPr>
          <w:rFonts w:hint="eastAsia" w:ascii="CESI黑体-GB2312" w:hAnsi="CESI黑体-GB2312" w:eastAsia="CESI黑体-GB2312" w:cs="CESI黑体-GB2312"/>
          <w:sz w:val="32"/>
          <w:szCs w:val="32"/>
          <w:lang w:eastAsia="zh-CN"/>
        </w:rPr>
      </w:pPr>
    </w:p>
    <w:p w14:paraId="728185D0">
      <w:pPr>
        <w:pStyle w:val="4"/>
        <w:widowControl/>
        <w:spacing w:before="0" w:beforeAutospacing="0" w:after="0" w:afterAutospacing="0" w:line="580" w:lineRule="exac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（一）202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年行政处罚实施情况统计表</w:t>
      </w:r>
    </w:p>
    <w:tbl>
      <w:tblPr>
        <w:tblStyle w:val="5"/>
        <w:tblW w:w="8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51"/>
        <w:gridCol w:w="1024"/>
        <w:gridCol w:w="791"/>
        <w:gridCol w:w="952"/>
        <w:gridCol w:w="1065"/>
        <w:gridCol w:w="795"/>
        <w:gridCol w:w="885"/>
        <w:gridCol w:w="885"/>
        <w:gridCol w:w="1268"/>
      </w:tblGrid>
      <w:tr w14:paraId="4CC09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23" w:hRule="atLeast"/>
          <w:jc w:val="center"/>
        </w:trPr>
        <w:tc>
          <w:tcPr>
            <w:tcW w:w="8416" w:type="dxa"/>
            <w:gridSpan w:val="9"/>
            <w:noWrap/>
            <w:tcMar>
              <w:top w:w="0" w:type="dxa"/>
              <w:left w:w="84" w:type="dxa"/>
              <w:bottom w:w="0" w:type="dxa"/>
              <w:right w:w="84" w:type="dxa"/>
            </w:tcMar>
            <w:vAlign w:val="center"/>
          </w:tcPr>
          <w:p w14:paraId="0E6C20BF">
            <w:pPr>
              <w:pStyle w:val="4"/>
              <w:widowControl/>
              <w:tabs>
                <w:tab w:val="left" w:pos="3082"/>
              </w:tabs>
              <w:spacing w:before="0" w:beforeAutospacing="0" w:after="0" w:afterAutospacing="0" w:line="400" w:lineRule="exact"/>
              <w:jc w:val="center"/>
              <w:rPr>
                <w:rFonts w:hint="default"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行政处罚实施数量（宗）</w:t>
            </w:r>
          </w:p>
        </w:tc>
      </w:tr>
      <w:tr w14:paraId="7DA0A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68" w:hRule="atLeast"/>
          <w:jc w:val="center"/>
        </w:trPr>
        <w:tc>
          <w:tcPr>
            <w:tcW w:w="751" w:type="dxa"/>
            <w:noWrap/>
            <w:tcMar>
              <w:top w:w="0" w:type="dxa"/>
              <w:left w:w="84" w:type="dxa"/>
              <w:bottom w:w="0" w:type="dxa"/>
              <w:right w:w="84" w:type="dxa"/>
            </w:tcMar>
            <w:vAlign w:val="center"/>
          </w:tcPr>
          <w:p w14:paraId="5A7EE523">
            <w:pPr>
              <w:pStyle w:val="4"/>
              <w:widowControl/>
              <w:spacing w:before="0" w:beforeAutospacing="0" w:after="0" w:afterAutospacing="0" w:line="400" w:lineRule="exact"/>
              <w:jc w:val="center"/>
              <w:rPr>
                <w:rStyle w:val="7"/>
                <w:rFonts w:hint="default"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单位</w:t>
            </w:r>
            <w:r>
              <w:rPr>
                <w:rStyle w:val="7"/>
                <w:rFonts w:hint="default" w:ascii="CESI黑体-GB2312" w:hAnsi="CESI黑体-GB2312" w:eastAsia="CESI黑体-GB2312" w:cs="CESI黑体-GB2312"/>
                <w:b w:val="0"/>
                <w:bCs/>
                <w:sz w:val="21"/>
                <w:szCs w:val="21"/>
              </w:rPr>
              <w:t>名称</w:t>
            </w:r>
          </w:p>
        </w:tc>
        <w:tc>
          <w:tcPr>
            <w:tcW w:w="1024" w:type="dxa"/>
            <w:noWrap/>
            <w:tcMar>
              <w:top w:w="0" w:type="dxa"/>
              <w:left w:w="84" w:type="dxa"/>
              <w:bottom w:w="0" w:type="dxa"/>
              <w:right w:w="84" w:type="dxa"/>
            </w:tcMar>
            <w:vAlign w:val="center"/>
          </w:tcPr>
          <w:p w14:paraId="3F75EA6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警告</w:t>
            </w:r>
          </w:p>
        </w:tc>
        <w:tc>
          <w:tcPr>
            <w:tcW w:w="791" w:type="dxa"/>
            <w:noWrap/>
            <w:tcMar>
              <w:top w:w="0" w:type="dxa"/>
              <w:left w:w="84" w:type="dxa"/>
              <w:bottom w:w="0" w:type="dxa"/>
              <w:right w:w="84" w:type="dxa"/>
            </w:tcMar>
            <w:vAlign w:val="center"/>
          </w:tcPr>
          <w:p w14:paraId="0BDC35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通报批评</w:t>
            </w:r>
          </w:p>
        </w:tc>
        <w:tc>
          <w:tcPr>
            <w:tcW w:w="952" w:type="dxa"/>
            <w:noWrap/>
            <w:tcMar>
              <w:top w:w="0" w:type="dxa"/>
              <w:left w:w="84" w:type="dxa"/>
              <w:bottom w:w="0" w:type="dxa"/>
              <w:right w:w="84" w:type="dxa"/>
            </w:tcMar>
            <w:vAlign w:val="center"/>
          </w:tcPr>
          <w:p w14:paraId="75D7BB3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罚款</w:t>
            </w:r>
          </w:p>
        </w:tc>
        <w:tc>
          <w:tcPr>
            <w:tcW w:w="1065" w:type="dxa"/>
            <w:noWrap/>
            <w:tcMar>
              <w:top w:w="0" w:type="dxa"/>
              <w:left w:w="84" w:type="dxa"/>
              <w:bottom w:w="0" w:type="dxa"/>
              <w:right w:w="84" w:type="dxa"/>
            </w:tcMar>
            <w:vAlign w:val="center"/>
          </w:tcPr>
          <w:p w14:paraId="2A0F5FF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没收违法所得</w:t>
            </w:r>
          </w:p>
        </w:tc>
        <w:tc>
          <w:tcPr>
            <w:tcW w:w="795" w:type="dxa"/>
            <w:noWrap/>
            <w:tcMar>
              <w:top w:w="0" w:type="dxa"/>
              <w:left w:w="84" w:type="dxa"/>
              <w:bottom w:w="0" w:type="dxa"/>
              <w:right w:w="84" w:type="dxa"/>
            </w:tcMar>
            <w:vAlign w:val="center"/>
          </w:tcPr>
          <w:p w14:paraId="414AF96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没收非法财物</w:t>
            </w:r>
          </w:p>
        </w:tc>
        <w:tc>
          <w:tcPr>
            <w:tcW w:w="885" w:type="dxa"/>
            <w:noWrap/>
            <w:tcMar>
              <w:top w:w="0" w:type="dxa"/>
              <w:left w:w="84" w:type="dxa"/>
              <w:bottom w:w="0" w:type="dxa"/>
              <w:right w:w="84" w:type="dxa"/>
            </w:tcMar>
            <w:vAlign w:val="center"/>
          </w:tcPr>
          <w:p w14:paraId="543BBA9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暂扣许可证件</w:t>
            </w:r>
          </w:p>
        </w:tc>
        <w:tc>
          <w:tcPr>
            <w:tcW w:w="885" w:type="dxa"/>
            <w:noWrap/>
            <w:tcMar>
              <w:top w:w="0" w:type="dxa"/>
              <w:left w:w="84" w:type="dxa"/>
              <w:bottom w:w="0" w:type="dxa"/>
              <w:right w:w="84" w:type="dxa"/>
            </w:tcMar>
            <w:vAlign w:val="center"/>
          </w:tcPr>
          <w:p w14:paraId="2F7C99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降低资质等级</w:t>
            </w:r>
          </w:p>
        </w:tc>
        <w:tc>
          <w:tcPr>
            <w:tcW w:w="1268" w:type="dxa"/>
            <w:noWrap/>
            <w:tcMar>
              <w:top w:w="0" w:type="dxa"/>
              <w:left w:w="84" w:type="dxa"/>
              <w:bottom w:w="0" w:type="dxa"/>
              <w:right w:w="84" w:type="dxa"/>
            </w:tcMar>
            <w:vAlign w:val="center"/>
          </w:tcPr>
          <w:p w14:paraId="4264414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吊销许可证件</w:t>
            </w:r>
          </w:p>
        </w:tc>
      </w:tr>
      <w:tr w14:paraId="30F0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31" w:hRule="atLeast"/>
          <w:jc w:val="center"/>
        </w:trPr>
        <w:tc>
          <w:tcPr>
            <w:tcW w:w="751" w:type="dxa"/>
            <w:vMerge w:val="restart"/>
            <w:noWrap/>
            <w:tcMar>
              <w:top w:w="0" w:type="dxa"/>
              <w:left w:w="84" w:type="dxa"/>
              <w:bottom w:w="0" w:type="dxa"/>
              <w:right w:w="84" w:type="dxa"/>
            </w:tcMar>
            <w:vAlign w:val="center"/>
          </w:tcPr>
          <w:p w14:paraId="0D9E532F">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4"/>
                <w:szCs w:val="24"/>
                <w:lang w:eastAsia="zh-CN"/>
              </w:rPr>
              <w:t>黄陂区水务和湖泊局</w:t>
            </w:r>
          </w:p>
        </w:tc>
        <w:tc>
          <w:tcPr>
            <w:tcW w:w="1024" w:type="dxa"/>
            <w:noWrap/>
            <w:tcMar>
              <w:top w:w="0" w:type="dxa"/>
              <w:left w:w="84" w:type="dxa"/>
              <w:bottom w:w="0" w:type="dxa"/>
              <w:right w:w="84" w:type="dxa"/>
            </w:tcMar>
            <w:vAlign w:val="center"/>
          </w:tcPr>
          <w:p w14:paraId="14971D0E">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791" w:type="dxa"/>
            <w:noWrap/>
            <w:tcMar>
              <w:top w:w="0" w:type="dxa"/>
              <w:left w:w="84" w:type="dxa"/>
              <w:bottom w:w="0" w:type="dxa"/>
              <w:right w:w="84" w:type="dxa"/>
            </w:tcMar>
            <w:vAlign w:val="center"/>
          </w:tcPr>
          <w:p w14:paraId="7D167413">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952" w:type="dxa"/>
            <w:noWrap/>
            <w:tcMar>
              <w:top w:w="0" w:type="dxa"/>
              <w:left w:w="84" w:type="dxa"/>
              <w:bottom w:w="0" w:type="dxa"/>
              <w:right w:w="84" w:type="dxa"/>
            </w:tcMar>
            <w:vAlign w:val="center"/>
          </w:tcPr>
          <w:p w14:paraId="6AE17694">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sz w:val="21"/>
                <w:szCs w:val="21"/>
                <w:lang w:val="en-US" w:eastAsia="zh-CN"/>
              </w:rPr>
              <w:t>6</w:t>
            </w:r>
          </w:p>
        </w:tc>
        <w:tc>
          <w:tcPr>
            <w:tcW w:w="1065" w:type="dxa"/>
            <w:noWrap/>
            <w:tcMar>
              <w:top w:w="0" w:type="dxa"/>
              <w:left w:w="84" w:type="dxa"/>
              <w:bottom w:w="0" w:type="dxa"/>
              <w:right w:w="84" w:type="dxa"/>
            </w:tcMar>
            <w:vAlign w:val="center"/>
          </w:tcPr>
          <w:p w14:paraId="62671A3B">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795" w:type="dxa"/>
            <w:noWrap/>
            <w:tcMar>
              <w:top w:w="0" w:type="dxa"/>
              <w:left w:w="84" w:type="dxa"/>
              <w:bottom w:w="0" w:type="dxa"/>
              <w:right w:w="84" w:type="dxa"/>
            </w:tcMar>
            <w:vAlign w:val="center"/>
          </w:tcPr>
          <w:p w14:paraId="287FA1FF">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885" w:type="dxa"/>
            <w:noWrap/>
            <w:tcMar>
              <w:top w:w="0" w:type="dxa"/>
              <w:left w:w="84" w:type="dxa"/>
              <w:bottom w:w="0" w:type="dxa"/>
              <w:right w:w="84" w:type="dxa"/>
            </w:tcMar>
            <w:vAlign w:val="center"/>
          </w:tcPr>
          <w:p w14:paraId="5B6BC94A">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885" w:type="dxa"/>
            <w:noWrap/>
            <w:tcMar>
              <w:top w:w="0" w:type="dxa"/>
              <w:left w:w="84" w:type="dxa"/>
              <w:bottom w:w="0" w:type="dxa"/>
              <w:right w:w="84" w:type="dxa"/>
            </w:tcMar>
            <w:vAlign w:val="center"/>
          </w:tcPr>
          <w:p w14:paraId="47100626">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1268" w:type="dxa"/>
            <w:noWrap/>
            <w:tcMar>
              <w:top w:w="0" w:type="dxa"/>
              <w:left w:w="84" w:type="dxa"/>
              <w:bottom w:w="0" w:type="dxa"/>
              <w:right w:w="84" w:type="dxa"/>
            </w:tcMar>
            <w:vAlign w:val="center"/>
          </w:tcPr>
          <w:p w14:paraId="7BD11489">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r>
      <w:tr w14:paraId="3883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89" w:hRule="atLeast"/>
          <w:jc w:val="center"/>
        </w:trPr>
        <w:tc>
          <w:tcPr>
            <w:tcW w:w="751" w:type="dxa"/>
            <w:vMerge w:val="continue"/>
            <w:noWrap/>
            <w:tcMar>
              <w:top w:w="0" w:type="dxa"/>
              <w:left w:w="84" w:type="dxa"/>
              <w:bottom w:w="0" w:type="dxa"/>
              <w:right w:w="84" w:type="dxa"/>
            </w:tcMar>
            <w:vAlign w:val="center"/>
          </w:tcPr>
          <w:p w14:paraId="74023E15">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rPr>
            </w:pPr>
          </w:p>
        </w:tc>
        <w:tc>
          <w:tcPr>
            <w:tcW w:w="1024" w:type="dxa"/>
            <w:noWrap/>
            <w:tcMar>
              <w:top w:w="0" w:type="dxa"/>
              <w:left w:w="84" w:type="dxa"/>
              <w:bottom w:w="0" w:type="dxa"/>
              <w:right w:w="84" w:type="dxa"/>
            </w:tcMar>
            <w:vAlign w:val="center"/>
          </w:tcPr>
          <w:p w14:paraId="2A42B77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bCs/>
                <w:sz w:val="21"/>
                <w:szCs w:val="21"/>
              </w:rPr>
              <w:t>限制开展生产经营活动</w:t>
            </w:r>
          </w:p>
        </w:tc>
        <w:tc>
          <w:tcPr>
            <w:tcW w:w="791" w:type="dxa"/>
            <w:noWrap/>
            <w:tcMar>
              <w:top w:w="0" w:type="dxa"/>
              <w:left w:w="84" w:type="dxa"/>
              <w:bottom w:w="0" w:type="dxa"/>
              <w:right w:w="84" w:type="dxa"/>
            </w:tcMar>
            <w:vAlign w:val="center"/>
          </w:tcPr>
          <w:p w14:paraId="5EDBC5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bCs/>
                <w:sz w:val="21"/>
                <w:szCs w:val="21"/>
              </w:rPr>
              <w:t>责令停产停业</w:t>
            </w:r>
          </w:p>
        </w:tc>
        <w:tc>
          <w:tcPr>
            <w:tcW w:w="952" w:type="dxa"/>
            <w:noWrap/>
            <w:tcMar>
              <w:top w:w="0" w:type="dxa"/>
              <w:left w:w="84" w:type="dxa"/>
              <w:bottom w:w="0" w:type="dxa"/>
              <w:right w:w="84" w:type="dxa"/>
            </w:tcMar>
            <w:vAlign w:val="center"/>
          </w:tcPr>
          <w:p w14:paraId="31AB55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责令关闭</w:t>
            </w:r>
          </w:p>
        </w:tc>
        <w:tc>
          <w:tcPr>
            <w:tcW w:w="1065" w:type="dxa"/>
            <w:noWrap/>
            <w:tcMar>
              <w:top w:w="0" w:type="dxa"/>
              <w:left w:w="84" w:type="dxa"/>
              <w:bottom w:w="0" w:type="dxa"/>
              <w:right w:w="84" w:type="dxa"/>
            </w:tcMar>
            <w:vAlign w:val="center"/>
          </w:tcPr>
          <w:p w14:paraId="39D304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限制从业</w:t>
            </w:r>
          </w:p>
        </w:tc>
        <w:tc>
          <w:tcPr>
            <w:tcW w:w="795" w:type="dxa"/>
            <w:noWrap/>
            <w:tcMar>
              <w:top w:w="0" w:type="dxa"/>
              <w:left w:w="84" w:type="dxa"/>
              <w:bottom w:w="0" w:type="dxa"/>
              <w:right w:w="84" w:type="dxa"/>
            </w:tcMar>
            <w:vAlign w:val="center"/>
          </w:tcPr>
          <w:p w14:paraId="0BE096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行政拘留</w:t>
            </w:r>
          </w:p>
        </w:tc>
        <w:tc>
          <w:tcPr>
            <w:tcW w:w="885" w:type="dxa"/>
            <w:noWrap/>
            <w:tcMar>
              <w:top w:w="0" w:type="dxa"/>
              <w:left w:w="84" w:type="dxa"/>
              <w:bottom w:w="0" w:type="dxa"/>
              <w:right w:w="84" w:type="dxa"/>
            </w:tcMar>
            <w:vAlign w:val="center"/>
          </w:tcPr>
          <w:p w14:paraId="051A2A1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其他行政处罚</w:t>
            </w:r>
          </w:p>
        </w:tc>
        <w:tc>
          <w:tcPr>
            <w:tcW w:w="885" w:type="dxa"/>
            <w:noWrap/>
            <w:tcMar>
              <w:top w:w="0" w:type="dxa"/>
              <w:left w:w="84" w:type="dxa"/>
              <w:bottom w:w="0" w:type="dxa"/>
              <w:right w:w="84" w:type="dxa"/>
            </w:tcMar>
            <w:vAlign w:val="center"/>
          </w:tcPr>
          <w:p w14:paraId="5EE8B1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合计</w:t>
            </w:r>
          </w:p>
          <w:p w14:paraId="3F4D07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（宗）</w:t>
            </w:r>
          </w:p>
        </w:tc>
        <w:tc>
          <w:tcPr>
            <w:tcW w:w="1268" w:type="dxa"/>
            <w:noWrap/>
            <w:tcMar>
              <w:top w:w="0" w:type="dxa"/>
              <w:left w:w="84" w:type="dxa"/>
              <w:bottom w:w="0" w:type="dxa"/>
              <w:right w:w="84" w:type="dxa"/>
            </w:tcMar>
            <w:vAlign w:val="center"/>
          </w:tcPr>
          <w:p w14:paraId="47B43A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罚没金额（万元）</w:t>
            </w:r>
          </w:p>
        </w:tc>
      </w:tr>
      <w:tr w14:paraId="65241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32" w:hRule="atLeast"/>
          <w:jc w:val="center"/>
        </w:trPr>
        <w:tc>
          <w:tcPr>
            <w:tcW w:w="751" w:type="dxa"/>
            <w:vMerge w:val="continue"/>
            <w:tcBorders>
              <w:bottom w:val="single" w:color="auto" w:sz="12" w:space="0"/>
            </w:tcBorders>
            <w:noWrap/>
            <w:tcMar>
              <w:top w:w="0" w:type="dxa"/>
              <w:left w:w="84" w:type="dxa"/>
              <w:bottom w:w="0" w:type="dxa"/>
              <w:right w:w="84" w:type="dxa"/>
            </w:tcMar>
            <w:vAlign w:val="center"/>
          </w:tcPr>
          <w:p w14:paraId="453B0C5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1024" w:type="dxa"/>
            <w:tcBorders>
              <w:bottom w:val="single" w:color="auto" w:sz="12" w:space="0"/>
            </w:tcBorders>
            <w:noWrap/>
            <w:tcMar>
              <w:top w:w="0" w:type="dxa"/>
              <w:left w:w="84" w:type="dxa"/>
              <w:bottom w:w="0" w:type="dxa"/>
              <w:right w:w="84" w:type="dxa"/>
            </w:tcMar>
            <w:vAlign w:val="center"/>
          </w:tcPr>
          <w:p w14:paraId="07A80471">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791" w:type="dxa"/>
            <w:tcBorders>
              <w:bottom w:val="single" w:color="auto" w:sz="12" w:space="0"/>
            </w:tcBorders>
            <w:noWrap/>
            <w:tcMar>
              <w:top w:w="0" w:type="dxa"/>
              <w:left w:w="84" w:type="dxa"/>
              <w:bottom w:w="0" w:type="dxa"/>
              <w:right w:w="84" w:type="dxa"/>
            </w:tcMar>
            <w:vAlign w:val="center"/>
          </w:tcPr>
          <w:p w14:paraId="4D4B170B">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52" w:type="dxa"/>
            <w:tcBorders>
              <w:bottom w:val="single" w:color="auto" w:sz="12" w:space="0"/>
            </w:tcBorders>
            <w:noWrap/>
            <w:tcMar>
              <w:top w:w="0" w:type="dxa"/>
              <w:left w:w="84" w:type="dxa"/>
              <w:bottom w:w="0" w:type="dxa"/>
              <w:right w:w="84" w:type="dxa"/>
            </w:tcMar>
            <w:vAlign w:val="center"/>
          </w:tcPr>
          <w:p w14:paraId="38D26AC0">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1065" w:type="dxa"/>
            <w:tcBorders>
              <w:bottom w:val="single" w:color="auto" w:sz="12" w:space="0"/>
            </w:tcBorders>
            <w:noWrap/>
            <w:tcMar>
              <w:top w:w="0" w:type="dxa"/>
              <w:left w:w="84" w:type="dxa"/>
              <w:bottom w:w="0" w:type="dxa"/>
              <w:right w:w="84" w:type="dxa"/>
            </w:tcMar>
            <w:vAlign w:val="center"/>
          </w:tcPr>
          <w:p w14:paraId="7A1560D1">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795" w:type="dxa"/>
            <w:tcBorders>
              <w:bottom w:val="single" w:color="auto" w:sz="12" w:space="0"/>
            </w:tcBorders>
            <w:noWrap/>
            <w:tcMar>
              <w:top w:w="0" w:type="dxa"/>
              <w:left w:w="84" w:type="dxa"/>
              <w:bottom w:w="0" w:type="dxa"/>
              <w:right w:w="84" w:type="dxa"/>
            </w:tcMar>
            <w:vAlign w:val="center"/>
          </w:tcPr>
          <w:p w14:paraId="4BE55F3B">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885" w:type="dxa"/>
            <w:tcBorders>
              <w:bottom w:val="single" w:color="auto" w:sz="12" w:space="0"/>
            </w:tcBorders>
            <w:noWrap/>
            <w:tcMar>
              <w:top w:w="0" w:type="dxa"/>
              <w:left w:w="84" w:type="dxa"/>
              <w:bottom w:w="0" w:type="dxa"/>
              <w:right w:w="84" w:type="dxa"/>
            </w:tcMar>
            <w:vAlign w:val="center"/>
          </w:tcPr>
          <w:p w14:paraId="6A5A9091">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885" w:type="dxa"/>
            <w:tcBorders>
              <w:bottom w:val="single" w:color="auto" w:sz="12" w:space="0"/>
            </w:tcBorders>
            <w:noWrap/>
            <w:tcMar>
              <w:top w:w="0" w:type="dxa"/>
              <w:left w:w="84" w:type="dxa"/>
              <w:bottom w:w="0" w:type="dxa"/>
              <w:right w:w="84" w:type="dxa"/>
            </w:tcMar>
            <w:vAlign w:val="center"/>
          </w:tcPr>
          <w:p w14:paraId="31570CF0">
            <w:pPr>
              <w:pStyle w:val="4"/>
              <w:widowControl/>
              <w:spacing w:before="0" w:beforeAutospacing="0" w:after="0" w:afterAutospacing="0" w:line="400" w:lineRule="exact"/>
              <w:jc w:val="center"/>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sz w:val="21"/>
                <w:szCs w:val="21"/>
                <w:lang w:val="en-US" w:eastAsia="zh-CN"/>
              </w:rPr>
              <w:t>6</w:t>
            </w:r>
          </w:p>
        </w:tc>
        <w:tc>
          <w:tcPr>
            <w:tcW w:w="1268" w:type="dxa"/>
            <w:tcBorders>
              <w:bottom w:val="single" w:color="auto" w:sz="12" w:space="0"/>
            </w:tcBorders>
            <w:noWrap/>
            <w:tcMar>
              <w:top w:w="0" w:type="dxa"/>
              <w:left w:w="84" w:type="dxa"/>
              <w:bottom w:w="0" w:type="dxa"/>
              <w:right w:w="84" w:type="dxa"/>
            </w:tcMar>
            <w:vAlign w:val="center"/>
          </w:tcPr>
          <w:p w14:paraId="475EB877">
            <w:pPr>
              <w:pStyle w:val="4"/>
              <w:widowControl/>
              <w:spacing w:before="0" w:beforeAutospacing="0" w:after="0" w:afterAutospacing="0" w:line="400" w:lineRule="exact"/>
              <w:jc w:val="center"/>
              <w:rPr>
                <w:rFonts w:hint="default" w:ascii="CESI仿宋-GB2312" w:hAnsi="CESI仿宋-GB2312" w:eastAsia="CESI仿宋-GB2312" w:cs="CESI仿宋-GB2312"/>
                <w:sz w:val="21"/>
                <w:szCs w:val="21"/>
                <w:lang w:val="en-US" w:eastAsia="zh-CN"/>
              </w:rPr>
            </w:pPr>
            <w:r>
              <w:rPr>
                <w:rFonts w:hint="eastAsia" w:ascii="CESI仿宋-GB2312" w:hAnsi="CESI仿宋-GB2312" w:eastAsia="CESI仿宋-GB2312" w:cs="CESI仿宋-GB2312"/>
                <w:sz w:val="21"/>
                <w:szCs w:val="21"/>
                <w:lang w:val="en-US" w:eastAsia="zh-CN"/>
              </w:rPr>
              <w:t>21.4</w:t>
            </w:r>
          </w:p>
        </w:tc>
      </w:tr>
    </w:tbl>
    <w:p w14:paraId="187BA9BF">
      <w:pPr>
        <w:pStyle w:val="4"/>
        <w:widowControl/>
        <w:spacing w:before="0" w:beforeAutospacing="0" w:after="0" w:afterAutospacing="0" w:line="300" w:lineRule="exact"/>
        <w:ind w:firstLine="462" w:firstLineChars="200"/>
        <w:jc w:val="both"/>
        <w:rPr>
          <w:rFonts w:hint="eastAsia" w:ascii="CESI仿宋-GB2312" w:hAnsi="CESI仿宋-GB2312" w:eastAsia="CESI仿宋-GB2312" w:cs="CESI仿宋-GB2312"/>
          <w:b/>
          <w:bCs/>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1.行政处罚实施数量的统计范围为统计年度1月1日至12月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p>
    <w:p w14:paraId="56AEA884">
      <w:pPr>
        <w:pStyle w:val="4"/>
        <w:widowControl/>
        <w:spacing w:before="180" w:beforeAutospacing="0" w:after="0" w:afterAutospacing="0" w:line="368" w:lineRule="atLeas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（二）202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年行政许可实施情况统计表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1327"/>
        <w:gridCol w:w="1543"/>
        <w:gridCol w:w="1599"/>
        <w:gridCol w:w="1545"/>
        <w:gridCol w:w="1494"/>
        <w:gridCol w:w="1448"/>
      </w:tblGrid>
      <w:tr w14:paraId="66ABD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0" w:hRule="atLeast"/>
          <w:jc w:val="center"/>
        </w:trPr>
        <w:tc>
          <w:tcPr>
            <w:tcW w:w="8956" w:type="dxa"/>
            <w:gridSpan w:val="6"/>
            <w:tcBorders>
              <w:top w:val="single" w:color="auto" w:sz="12" w:space="0"/>
            </w:tcBorders>
            <w:noWrap/>
            <w:tcMar>
              <w:top w:w="0" w:type="dxa"/>
              <w:left w:w="84" w:type="dxa"/>
              <w:bottom w:w="0" w:type="dxa"/>
              <w:right w:w="84" w:type="dxa"/>
            </w:tcMar>
            <w:vAlign w:val="center"/>
          </w:tcPr>
          <w:p w14:paraId="6CFD9431">
            <w:pPr>
              <w:pStyle w:val="4"/>
              <w:widowControl/>
              <w:spacing w:before="0" w:beforeAutospacing="0" w:after="0" w:afterAutospacing="0" w:line="42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行政许可实施数量（宗）</w:t>
            </w:r>
          </w:p>
        </w:tc>
      </w:tr>
      <w:tr w14:paraId="336BB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89" w:hRule="atLeast"/>
          <w:jc w:val="center"/>
        </w:trPr>
        <w:tc>
          <w:tcPr>
            <w:tcW w:w="1327" w:type="dxa"/>
            <w:noWrap/>
            <w:tcMar>
              <w:top w:w="0" w:type="dxa"/>
              <w:left w:w="84" w:type="dxa"/>
              <w:bottom w:w="0" w:type="dxa"/>
              <w:right w:w="84" w:type="dxa"/>
            </w:tcMar>
            <w:vAlign w:val="center"/>
          </w:tcPr>
          <w:p w14:paraId="388340FF">
            <w:pPr>
              <w:pStyle w:val="4"/>
              <w:widowControl/>
              <w:spacing w:before="0" w:beforeAutospacing="0" w:after="0" w:afterAutospacing="0" w:line="420" w:lineRule="exact"/>
              <w:jc w:val="center"/>
              <w:rPr>
                <w:rFonts w:hint="default"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单位</w:t>
            </w:r>
            <w:r>
              <w:rPr>
                <w:rStyle w:val="7"/>
                <w:rFonts w:hint="default" w:ascii="CESI黑体-GB2312" w:hAnsi="CESI黑体-GB2312" w:eastAsia="CESI黑体-GB2312" w:cs="CESI黑体-GB2312"/>
                <w:b w:val="0"/>
                <w:bCs/>
                <w:sz w:val="21"/>
                <w:szCs w:val="21"/>
              </w:rPr>
              <w:t>名称</w:t>
            </w:r>
          </w:p>
        </w:tc>
        <w:tc>
          <w:tcPr>
            <w:tcW w:w="1543" w:type="dxa"/>
            <w:noWrap/>
            <w:tcMar>
              <w:top w:w="0" w:type="dxa"/>
              <w:left w:w="84" w:type="dxa"/>
              <w:bottom w:w="0" w:type="dxa"/>
              <w:right w:w="84" w:type="dxa"/>
            </w:tcMar>
            <w:vAlign w:val="center"/>
          </w:tcPr>
          <w:p w14:paraId="0F1BAAFD">
            <w:pPr>
              <w:pStyle w:val="4"/>
              <w:widowControl/>
              <w:spacing w:before="0" w:beforeAutospacing="0" w:after="0" w:afterAutospacing="0" w:line="42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申请数量</w:t>
            </w:r>
          </w:p>
        </w:tc>
        <w:tc>
          <w:tcPr>
            <w:tcW w:w="1599" w:type="dxa"/>
            <w:noWrap/>
            <w:tcMar>
              <w:top w:w="0" w:type="dxa"/>
              <w:left w:w="84" w:type="dxa"/>
              <w:bottom w:w="0" w:type="dxa"/>
              <w:right w:w="84" w:type="dxa"/>
            </w:tcMar>
            <w:vAlign w:val="center"/>
          </w:tcPr>
          <w:p w14:paraId="53B9C5CB">
            <w:pPr>
              <w:pStyle w:val="4"/>
              <w:widowControl/>
              <w:spacing w:before="0" w:beforeAutospacing="0" w:after="0" w:afterAutospacing="0" w:line="42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受理数量</w:t>
            </w:r>
          </w:p>
        </w:tc>
        <w:tc>
          <w:tcPr>
            <w:tcW w:w="1545" w:type="dxa"/>
            <w:noWrap/>
            <w:tcMar>
              <w:top w:w="0" w:type="dxa"/>
              <w:left w:w="84" w:type="dxa"/>
              <w:bottom w:w="0" w:type="dxa"/>
              <w:right w:w="84" w:type="dxa"/>
            </w:tcMar>
            <w:vAlign w:val="center"/>
          </w:tcPr>
          <w:p w14:paraId="542ED0E6">
            <w:pPr>
              <w:pStyle w:val="4"/>
              <w:widowControl/>
              <w:spacing w:before="0" w:beforeAutospacing="0" w:after="0" w:afterAutospacing="0" w:line="42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许可数量</w:t>
            </w:r>
          </w:p>
        </w:tc>
        <w:tc>
          <w:tcPr>
            <w:tcW w:w="1494" w:type="dxa"/>
            <w:noWrap/>
            <w:tcMar>
              <w:top w:w="0" w:type="dxa"/>
              <w:left w:w="84" w:type="dxa"/>
              <w:bottom w:w="0" w:type="dxa"/>
              <w:right w:w="84" w:type="dxa"/>
            </w:tcMar>
            <w:vAlign w:val="center"/>
          </w:tcPr>
          <w:p w14:paraId="46310B2B">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不予许可</w:t>
            </w:r>
          </w:p>
          <w:p w14:paraId="0CFA18A5">
            <w:pPr>
              <w:pStyle w:val="4"/>
              <w:widowControl/>
              <w:spacing w:before="0" w:beforeAutospacing="0" w:after="0" w:afterAutospacing="0" w:line="42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数量</w:t>
            </w:r>
          </w:p>
        </w:tc>
        <w:tc>
          <w:tcPr>
            <w:tcW w:w="1448" w:type="dxa"/>
            <w:noWrap/>
            <w:tcMar>
              <w:top w:w="0" w:type="dxa"/>
              <w:left w:w="84" w:type="dxa"/>
              <w:bottom w:w="0" w:type="dxa"/>
              <w:right w:w="84" w:type="dxa"/>
            </w:tcMar>
            <w:vAlign w:val="center"/>
          </w:tcPr>
          <w:p w14:paraId="5810BB47">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撤销许可</w:t>
            </w:r>
          </w:p>
          <w:p w14:paraId="35A1917A">
            <w:pPr>
              <w:pStyle w:val="4"/>
              <w:widowControl/>
              <w:spacing w:before="0" w:beforeAutospacing="0" w:after="0" w:afterAutospacing="0" w:line="42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数量</w:t>
            </w:r>
          </w:p>
        </w:tc>
      </w:tr>
      <w:tr w14:paraId="0A6E8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46" w:hRule="atLeast"/>
          <w:jc w:val="center"/>
        </w:trPr>
        <w:tc>
          <w:tcPr>
            <w:tcW w:w="1327" w:type="dxa"/>
            <w:tcBorders>
              <w:bottom w:val="single" w:color="auto" w:sz="12" w:space="0"/>
            </w:tcBorders>
            <w:noWrap/>
            <w:tcMar>
              <w:top w:w="0" w:type="dxa"/>
              <w:left w:w="84" w:type="dxa"/>
              <w:bottom w:w="0" w:type="dxa"/>
              <w:right w:w="84" w:type="dxa"/>
            </w:tcMar>
            <w:vAlign w:val="center"/>
          </w:tcPr>
          <w:p w14:paraId="36EB87EE">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eastAsia="zh-CN"/>
              </w:rPr>
            </w:pPr>
            <w:r>
              <w:rPr>
                <w:rFonts w:hint="eastAsia" w:ascii="CESI仿宋-GB2312" w:hAnsi="CESI仿宋-GB2312" w:eastAsia="CESI仿宋-GB2312" w:cs="CESI仿宋-GB2312"/>
                <w:kern w:val="0"/>
                <w:szCs w:val="24"/>
                <w:lang w:val="en-US" w:eastAsia="zh-CN" w:bidi="ar-SA"/>
              </w:rPr>
              <w:t>黄陂区水务和湖泊局</w:t>
            </w:r>
          </w:p>
        </w:tc>
        <w:tc>
          <w:tcPr>
            <w:tcW w:w="1543" w:type="dxa"/>
            <w:tcBorders>
              <w:bottom w:val="single" w:color="auto" w:sz="12" w:space="0"/>
            </w:tcBorders>
            <w:noWrap/>
            <w:tcMar>
              <w:top w:w="0" w:type="dxa"/>
              <w:left w:w="84" w:type="dxa"/>
              <w:bottom w:w="0" w:type="dxa"/>
              <w:right w:w="84" w:type="dxa"/>
            </w:tcMar>
            <w:vAlign w:val="center"/>
          </w:tcPr>
          <w:p w14:paraId="6ED0AAD9">
            <w:pPr>
              <w:pStyle w:val="4"/>
              <w:widowControl/>
              <w:spacing w:before="0" w:beforeAutospacing="0" w:after="0" w:afterAutospacing="0" w:line="420" w:lineRule="exact"/>
              <w:jc w:val="center"/>
              <w:rPr>
                <w:rFonts w:hint="eastAsia" w:ascii="CESI仿宋-GB2312" w:hAnsi="CESI仿宋-GB2312" w:eastAsia="CESI仿宋-GB2312" w:cs="CESI仿宋-GB2312"/>
                <w:sz w:val="20"/>
                <w:szCs w:val="20"/>
              </w:rPr>
            </w:pPr>
            <w:r>
              <w:rPr>
                <w:rFonts w:hint="eastAsia" w:ascii="CESI仿宋-GB2312" w:hAnsi="CESI仿宋-GB2312" w:eastAsia="CESI仿宋-GB2312" w:cs="CESI仿宋-GB2312"/>
                <w:sz w:val="20"/>
                <w:szCs w:val="20"/>
                <w:lang w:val="en-US" w:eastAsia="zh-CN"/>
              </w:rPr>
              <w:t>0</w:t>
            </w:r>
          </w:p>
        </w:tc>
        <w:tc>
          <w:tcPr>
            <w:tcW w:w="1599" w:type="dxa"/>
            <w:tcBorders>
              <w:bottom w:val="single" w:color="auto" w:sz="12" w:space="0"/>
            </w:tcBorders>
            <w:noWrap/>
            <w:tcMar>
              <w:top w:w="0" w:type="dxa"/>
              <w:left w:w="84" w:type="dxa"/>
              <w:bottom w:w="0" w:type="dxa"/>
              <w:right w:w="84" w:type="dxa"/>
            </w:tcMar>
            <w:vAlign w:val="center"/>
          </w:tcPr>
          <w:p w14:paraId="07B5A7E6">
            <w:pPr>
              <w:pStyle w:val="4"/>
              <w:widowControl/>
              <w:spacing w:before="0" w:beforeAutospacing="0" w:after="0" w:afterAutospacing="0" w:line="420" w:lineRule="exact"/>
              <w:jc w:val="center"/>
              <w:rPr>
                <w:rFonts w:hint="eastAsia" w:ascii="CESI仿宋-GB2312" w:hAnsi="CESI仿宋-GB2312" w:eastAsia="CESI仿宋-GB2312" w:cs="CESI仿宋-GB2312"/>
                <w:sz w:val="20"/>
                <w:szCs w:val="20"/>
                <w:lang w:val="en-US" w:eastAsia="zh-CN"/>
              </w:rPr>
            </w:pPr>
            <w:r>
              <w:rPr>
                <w:rFonts w:hint="eastAsia" w:ascii="CESI仿宋-GB2312" w:hAnsi="CESI仿宋-GB2312" w:eastAsia="CESI仿宋-GB2312" w:cs="CESI仿宋-GB2312"/>
                <w:sz w:val="20"/>
                <w:szCs w:val="20"/>
                <w:lang w:val="en-US" w:eastAsia="zh-CN"/>
              </w:rPr>
              <w:t>0</w:t>
            </w:r>
          </w:p>
        </w:tc>
        <w:tc>
          <w:tcPr>
            <w:tcW w:w="1545" w:type="dxa"/>
            <w:tcBorders>
              <w:bottom w:val="single" w:color="auto" w:sz="12" w:space="0"/>
            </w:tcBorders>
            <w:noWrap/>
            <w:tcMar>
              <w:top w:w="0" w:type="dxa"/>
              <w:left w:w="84" w:type="dxa"/>
              <w:bottom w:w="0" w:type="dxa"/>
              <w:right w:w="84" w:type="dxa"/>
            </w:tcMar>
            <w:vAlign w:val="center"/>
          </w:tcPr>
          <w:p w14:paraId="0B62FB30">
            <w:pPr>
              <w:pStyle w:val="4"/>
              <w:widowControl/>
              <w:spacing w:before="0" w:beforeAutospacing="0" w:after="0" w:afterAutospacing="0" w:line="420" w:lineRule="exact"/>
              <w:jc w:val="center"/>
              <w:rPr>
                <w:rFonts w:hint="eastAsia" w:ascii="CESI仿宋-GB2312" w:hAnsi="CESI仿宋-GB2312" w:eastAsia="CESI仿宋-GB2312" w:cs="CESI仿宋-GB2312"/>
                <w:sz w:val="20"/>
                <w:szCs w:val="20"/>
                <w:lang w:val="en-US" w:eastAsia="zh-CN"/>
              </w:rPr>
            </w:pPr>
            <w:r>
              <w:rPr>
                <w:rFonts w:hint="eastAsia" w:ascii="CESI仿宋-GB2312" w:hAnsi="CESI仿宋-GB2312" w:eastAsia="CESI仿宋-GB2312" w:cs="CESI仿宋-GB2312"/>
                <w:sz w:val="20"/>
                <w:szCs w:val="20"/>
                <w:lang w:val="en-US" w:eastAsia="zh-CN"/>
              </w:rPr>
              <w:t>0</w:t>
            </w:r>
          </w:p>
        </w:tc>
        <w:tc>
          <w:tcPr>
            <w:tcW w:w="1494" w:type="dxa"/>
            <w:tcBorders>
              <w:bottom w:val="single" w:color="auto" w:sz="12" w:space="0"/>
            </w:tcBorders>
            <w:noWrap/>
            <w:tcMar>
              <w:top w:w="0" w:type="dxa"/>
              <w:left w:w="84" w:type="dxa"/>
              <w:bottom w:w="0" w:type="dxa"/>
              <w:right w:w="84" w:type="dxa"/>
            </w:tcMar>
            <w:vAlign w:val="center"/>
          </w:tcPr>
          <w:p w14:paraId="21C48220">
            <w:pPr>
              <w:pStyle w:val="4"/>
              <w:widowControl/>
              <w:spacing w:before="0" w:beforeAutospacing="0" w:after="0" w:afterAutospacing="0" w:line="420" w:lineRule="exact"/>
              <w:jc w:val="center"/>
              <w:rPr>
                <w:rFonts w:hint="eastAsia" w:ascii="CESI仿宋-GB2312" w:hAnsi="CESI仿宋-GB2312" w:eastAsia="CESI仿宋-GB2312" w:cs="CESI仿宋-GB2312"/>
                <w:sz w:val="20"/>
                <w:szCs w:val="20"/>
                <w:lang w:val="en-US" w:eastAsia="zh-CN"/>
              </w:rPr>
            </w:pPr>
            <w:r>
              <w:rPr>
                <w:rFonts w:hint="eastAsia" w:ascii="CESI仿宋-GB2312" w:hAnsi="CESI仿宋-GB2312" w:eastAsia="CESI仿宋-GB2312" w:cs="CESI仿宋-GB2312"/>
                <w:sz w:val="20"/>
                <w:szCs w:val="20"/>
                <w:lang w:val="en-US" w:eastAsia="zh-CN"/>
              </w:rPr>
              <w:t>0</w:t>
            </w:r>
          </w:p>
        </w:tc>
        <w:tc>
          <w:tcPr>
            <w:tcW w:w="1448" w:type="dxa"/>
            <w:tcBorders>
              <w:bottom w:val="single" w:color="auto" w:sz="12" w:space="0"/>
            </w:tcBorders>
            <w:noWrap/>
            <w:tcMar>
              <w:top w:w="0" w:type="dxa"/>
              <w:left w:w="84" w:type="dxa"/>
              <w:bottom w:w="0" w:type="dxa"/>
              <w:right w:w="84" w:type="dxa"/>
            </w:tcMar>
            <w:vAlign w:val="center"/>
          </w:tcPr>
          <w:p w14:paraId="51EDE300">
            <w:pPr>
              <w:pStyle w:val="4"/>
              <w:widowControl/>
              <w:spacing w:before="0" w:beforeAutospacing="0" w:after="0" w:afterAutospacing="0" w:line="420" w:lineRule="exact"/>
              <w:jc w:val="center"/>
              <w:rPr>
                <w:rFonts w:hint="eastAsia" w:ascii="CESI仿宋-GB2312" w:hAnsi="CESI仿宋-GB2312" w:eastAsia="CESI仿宋-GB2312" w:cs="CESI仿宋-GB2312"/>
                <w:sz w:val="20"/>
                <w:szCs w:val="20"/>
                <w:lang w:val="en-US" w:eastAsia="zh-CN"/>
              </w:rPr>
            </w:pPr>
            <w:r>
              <w:rPr>
                <w:rFonts w:hint="eastAsia" w:ascii="CESI仿宋-GB2312" w:hAnsi="CESI仿宋-GB2312" w:eastAsia="CESI仿宋-GB2312" w:cs="CESI仿宋-GB2312"/>
                <w:sz w:val="20"/>
                <w:szCs w:val="20"/>
                <w:lang w:val="en-US" w:eastAsia="zh-CN"/>
              </w:rPr>
              <w:t>0</w:t>
            </w:r>
          </w:p>
        </w:tc>
      </w:tr>
    </w:tbl>
    <w:p w14:paraId="449418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2" w:firstLineChars="200"/>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1.“申请数量”的统计范围为统计年度1月1日至12月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期间许可机关收到当事人许可申请的数量。2.“受理数量”、“许可数量”、“不予许可数量”、“撤销许可数量”的统计范围为统计年度1月1日至12月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期间许可机关作出受理决定、许可决定、不予许可决定和撤销许可决定的数量。</w:t>
      </w:r>
    </w:p>
    <w:p w14:paraId="767AF2F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0" w:firstLineChars="200"/>
        <w:jc w:val="both"/>
        <w:textAlignment w:val="auto"/>
        <w:rPr>
          <w:rFonts w:hint="eastAsia" w:ascii="仿宋_GB2312" w:hAnsi="仿宋_GB2312" w:eastAsia="仿宋_GB2312" w:cs="仿宋_GB2312"/>
          <w:sz w:val="23"/>
          <w:szCs w:val="23"/>
        </w:rPr>
      </w:pPr>
    </w:p>
    <w:p w14:paraId="7B1DF45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0" w:firstLineChars="200"/>
        <w:jc w:val="both"/>
        <w:textAlignment w:val="auto"/>
        <w:rPr>
          <w:rFonts w:hint="eastAsia" w:ascii="仿宋_GB2312" w:hAnsi="仿宋_GB2312" w:eastAsia="仿宋_GB2312" w:cs="仿宋_GB2312"/>
          <w:sz w:val="23"/>
          <w:szCs w:val="23"/>
        </w:rPr>
      </w:pPr>
    </w:p>
    <w:p w14:paraId="45C30B8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0" w:firstLineChars="200"/>
        <w:jc w:val="both"/>
        <w:textAlignment w:val="auto"/>
        <w:rPr>
          <w:rFonts w:hint="eastAsia" w:ascii="仿宋_GB2312" w:hAnsi="仿宋_GB2312" w:eastAsia="仿宋_GB2312" w:cs="仿宋_GB2312"/>
          <w:sz w:val="23"/>
          <w:szCs w:val="23"/>
        </w:rPr>
      </w:pPr>
    </w:p>
    <w:p w14:paraId="2287858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0" w:firstLineChars="200"/>
        <w:jc w:val="both"/>
        <w:textAlignment w:val="auto"/>
        <w:rPr>
          <w:rFonts w:hint="eastAsia" w:ascii="仿宋_GB2312" w:hAnsi="仿宋_GB2312" w:eastAsia="仿宋_GB2312" w:cs="仿宋_GB2312"/>
          <w:sz w:val="23"/>
          <w:szCs w:val="23"/>
        </w:rPr>
      </w:pPr>
    </w:p>
    <w:p w14:paraId="5560A3A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（三）202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年行政强制实施情况统计表</w:t>
      </w:r>
      <w:r>
        <w:rPr>
          <w:rStyle w:val="7"/>
          <w:rFonts w:hint="eastAsia" w:ascii="CESI楷体-GB2312" w:hAnsi="CESI楷体-GB2312" w:eastAsia="CESI楷体-GB2312" w:cs="CESI楷体-GB2312"/>
          <w:b w:val="0"/>
          <w:bCs w:val="0"/>
          <w:sz w:val="16"/>
          <w:szCs w:val="16"/>
        </w:rPr>
        <w:t> </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888"/>
        <w:gridCol w:w="670"/>
        <w:gridCol w:w="367"/>
        <w:gridCol w:w="699"/>
        <w:gridCol w:w="1020"/>
        <w:gridCol w:w="518"/>
        <w:gridCol w:w="764"/>
        <w:gridCol w:w="886"/>
        <w:gridCol w:w="723"/>
        <w:gridCol w:w="382"/>
        <w:gridCol w:w="518"/>
        <w:gridCol w:w="425"/>
        <w:gridCol w:w="1212"/>
      </w:tblGrid>
      <w:tr w14:paraId="433D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888" w:type="dxa"/>
            <w:vMerge w:val="restart"/>
            <w:tcBorders>
              <w:top w:val="single" w:color="auto" w:sz="12" w:space="0"/>
            </w:tcBorders>
            <w:noWrap/>
            <w:tcMar>
              <w:top w:w="0" w:type="dxa"/>
              <w:left w:w="84" w:type="dxa"/>
              <w:bottom w:w="0" w:type="dxa"/>
              <w:right w:w="84" w:type="dxa"/>
            </w:tcMar>
            <w:vAlign w:val="center"/>
          </w:tcPr>
          <w:p w14:paraId="235C2F87">
            <w:pPr>
              <w:pStyle w:val="4"/>
              <w:widowControl/>
              <w:spacing w:before="0" w:beforeAutospacing="0" w:after="0" w:afterAutospacing="0" w:line="380" w:lineRule="exact"/>
              <w:jc w:val="center"/>
              <w:rPr>
                <w:rFonts w:hint="default"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单位</w:t>
            </w:r>
            <w:r>
              <w:rPr>
                <w:rStyle w:val="7"/>
                <w:rFonts w:hint="default" w:ascii="CESI黑体-GB2312" w:hAnsi="CESI黑体-GB2312" w:eastAsia="CESI黑体-GB2312" w:cs="CESI黑体-GB2312"/>
                <w:b w:val="0"/>
                <w:bCs/>
                <w:sz w:val="21"/>
                <w:szCs w:val="21"/>
              </w:rPr>
              <w:t>名称</w:t>
            </w:r>
          </w:p>
        </w:tc>
        <w:tc>
          <w:tcPr>
            <w:tcW w:w="2756" w:type="dxa"/>
            <w:gridSpan w:val="4"/>
            <w:tcBorders>
              <w:top w:val="single" w:color="auto" w:sz="12" w:space="0"/>
            </w:tcBorders>
            <w:noWrap/>
            <w:tcMar>
              <w:top w:w="0" w:type="dxa"/>
              <w:left w:w="84" w:type="dxa"/>
              <w:bottom w:w="0" w:type="dxa"/>
              <w:right w:w="84" w:type="dxa"/>
            </w:tcMar>
            <w:vAlign w:val="center"/>
          </w:tcPr>
          <w:p w14:paraId="1A4DA0B9">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行政强制措施实施数量（宗）</w:t>
            </w:r>
          </w:p>
        </w:tc>
        <w:tc>
          <w:tcPr>
            <w:tcW w:w="4216" w:type="dxa"/>
            <w:gridSpan w:val="7"/>
            <w:tcBorders>
              <w:top w:val="single" w:color="auto" w:sz="12" w:space="0"/>
            </w:tcBorders>
            <w:noWrap/>
            <w:tcMar>
              <w:top w:w="0" w:type="dxa"/>
              <w:left w:w="84" w:type="dxa"/>
              <w:bottom w:w="0" w:type="dxa"/>
              <w:right w:w="84" w:type="dxa"/>
            </w:tcMar>
            <w:vAlign w:val="center"/>
          </w:tcPr>
          <w:p w14:paraId="06357923">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行政强制执行实施数量（宗）</w:t>
            </w:r>
          </w:p>
        </w:tc>
        <w:tc>
          <w:tcPr>
            <w:tcW w:w="1212" w:type="dxa"/>
            <w:vMerge w:val="restart"/>
            <w:tcBorders>
              <w:top w:val="single" w:color="auto" w:sz="12" w:space="0"/>
            </w:tcBorders>
            <w:noWrap/>
            <w:tcMar>
              <w:top w:w="0" w:type="dxa"/>
              <w:left w:w="84" w:type="dxa"/>
              <w:bottom w:w="0" w:type="dxa"/>
              <w:right w:w="84" w:type="dxa"/>
            </w:tcMar>
            <w:vAlign w:val="center"/>
          </w:tcPr>
          <w:p w14:paraId="2C938CD4">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合计</w:t>
            </w:r>
          </w:p>
          <w:p w14:paraId="31D388E7">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（宗）</w:t>
            </w:r>
          </w:p>
        </w:tc>
      </w:tr>
      <w:tr w14:paraId="5B5DB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888" w:type="dxa"/>
            <w:vMerge w:val="continue"/>
            <w:noWrap/>
            <w:tcMar>
              <w:top w:w="0" w:type="dxa"/>
              <w:left w:w="84" w:type="dxa"/>
              <w:bottom w:w="0" w:type="dxa"/>
              <w:right w:w="84" w:type="dxa"/>
            </w:tcMar>
            <w:vAlign w:val="center"/>
          </w:tcPr>
          <w:p w14:paraId="102B0D83">
            <w:pPr>
              <w:spacing w:line="380" w:lineRule="exact"/>
              <w:jc w:val="center"/>
              <w:rPr>
                <w:rFonts w:hint="eastAsia" w:ascii="CESI黑体-GB2312" w:hAnsi="CESI黑体-GB2312" w:eastAsia="CESI黑体-GB2312" w:cs="CESI黑体-GB2312"/>
                <w:bCs/>
                <w:sz w:val="24"/>
                <w:szCs w:val="24"/>
              </w:rPr>
            </w:pPr>
          </w:p>
        </w:tc>
        <w:tc>
          <w:tcPr>
            <w:tcW w:w="670" w:type="dxa"/>
            <w:vMerge w:val="restart"/>
            <w:noWrap/>
            <w:tcMar>
              <w:top w:w="0" w:type="dxa"/>
              <w:left w:w="84" w:type="dxa"/>
              <w:bottom w:w="0" w:type="dxa"/>
              <w:right w:w="84" w:type="dxa"/>
            </w:tcMar>
            <w:vAlign w:val="center"/>
          </w:tcPr>
          <w:p w14:paraId="44740BC7">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查封场所、设施或者财物</w:t>
            </w:r>
          </w:p>
          <w:p w14:paraId="06776893">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p>
        </w:tc>
        <w:tc>
          <w:tcPr>
            <w:tcW w:w="367" w:type="dxa"/>
            <w:vMerge w:val="restart"/>
            <w:noWrap/>
            <w:tcMar>
              <w:top w:w="0" w:type="dxa"/>
              <w:left w:w="84" w:type="dxa"/>
              <w:bottom w:w="0" w:type="dxa"/>
              <w:right w:w="84" w:type="dxa"/>
            </w:tcMar>
            <w:vAlign w:val="center"/>
          </w:tcPr>
          <w:p w14:paraId="77A9C558">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扣押财物</w:t>
            </w:r>
          </w:p>
        </w:tc>
        <w:tc>
          <w:tcPr>
            <w:tcW w:w="699" w:type="dxa"/>
            <w:vMerge w:val="restart"/>
            <w:noWrap/>
            <w:tcMar>
              <w:top w:w="0" w:type="dxa"/>
              <w:left w:w="84" w:type="dxa"/>
              <w:bottom w:w="0" w:type="dxa"/>
              <w:right w:w="84" w:type="dxa"/>
            </w:tcMar>
            <w:vAlign w:val="center"/>
          </w:tcPr>
          <w:p w14:paraId="1EDB6C4D">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冻结存款、汇款</w:t>
            </w:r>
          </w:p>
        </w:tc>
        <w:tc>
          <w:tcPr>
            <w:tcW w:w="1020" w:type="dxa"/>
            <w:vMerge w:val="restart"/>
            <w:noWrap/>
            <w:tcMar>
              <w:top w:w="0" w:type="dxa"/>
              <w:left w:w="84" w:type="dxa"/>
              <w:bottom w:w="0" w:type="dxa"/>
              <w:right w:w="84" w:type="dxa"/>
            </w:tcMar>
            <w:vAlign w:val="center"/>
          </w:tcPr>
          <w:p w14:paraId="33069636">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其他行政强制措施</w:t>
            </w:r>
          </w:p>
        </w:tc>
        <w:tc>
          <w:tcPr>
            <w:tcW w:w="3791" w:type="dxa"/>
            <w:gridSpan w:val="6"/>
            <w:noWrap/>
            <w:tcMar>
              <w:top w:w="0" w:type="dxa"/>
              <w:left w:w="84" w:type="dxa"/>
              <w:bottom w:w="0" w:type="dxa"/>
              <w:right w:w="84" w:type="dxa"/>
            </w:tcMar>
            <w:vAlign w:val="center"/>
          </w:tcPr>
          <w:p w14:paraId="5EECAE6D">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行政机关强制执行</w:t>
            </w:r>
          </w:p>
        </w:tc>
        <w:tc>
          <w:tcPr>
            <w:tcW w:w="425" w:type="dxa"/>
            <w:vMerge w:val="restart"/>
            <w:noWrap/>
            <w:tcMar>
              <w:top w:w="0" w:type="dxa"/>
              <w:left w:w="84" w:type="dxa"/>
              <w:bottom w:w="0" w:type="dxa"/>
              <w:right w:w="84" w:type="dxa"/>
            </w:tcMar>
            <w:vAlign w:val="center"/>
          </w:tcPr>
          <w:p w14:paraId="3C2AFD2D">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申请法院强制执行</w:t>
            </w:r>
          </w:p>
        </w:tc>
        <w:tc>
          <w:tcPr>
            <w:tcW w:w="1212" w:type="dxa"/>
            <w:vMerge w:val="continue"/>
            <w:noWrap/>
            <w:tcMar>
              <w:top w:w="0" w:type="dxa"/>
              <w:left w:w="84" w:type="dxa"/>
              <w:bottom w:w="0" w:type="dxa"/>
              <w:right w:w="84" w:type="dxa"/>
            </w:tcMar>
            <w:vAlign w:val="center"/>
          </w:tcPr>
          <w:p w14:paraId="5DA45442">
            <w:pPr>
              <w:spacing w:line="380" w:lineRule="exact"/>
              <w:jc w:val="center"/>
              <w:rPr>
                <w:rFonts w:hint="eastAsia" w:ascii="CESI黑体-GB2312" w:hAnsi="CESI黑体-GB2312" w:eastAsia="CESI黑体-GB2312" w:cs="CESI黑体-GB2312"/>
                <w:bCs/>
                <w:sz w:val="24"/>
                <w:szCs w:val="24"/>
              </w:rPr>
            </w:pPr>
          </w:p>
        </w:tc>
      </w:tr>
      <w:tr w14:paraId="31D6D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424" w:hRule="atLeast"/>
          <w:jc w:val="center"/>
        </w:trPr>
        <w:tc>
          <w:tcPr>
            <w:tcW w:w="888" w:type="dxa"/>
            <w:vMerge w:val="continue"/>
            <w:noWrap/>
            <w:tcMar>
              <w:top w:w="0" w:type="dxa"/>
              <w:left w:w="84" w:type="dxa"/>
              <w:bottom w:w="0" w:type="dxa"/>
              <w:right w:w="84" w:type="dxa"/>
            </w:tcMar>
            <w:vAlign w:val="center"/>
          </w:tcPr>
          <w:p w14:paraId="5CBA8D1F">
            <w:pPr>
              <w:spacing w:line="380" w:lineRule="exact"/>
              <w:jc w:val="center"/>
              <w:rPr>
                <w:rFonts w:hint="eastAsia" w:ascii="CESI黑体-GB2312" w:hAnsi="CESI黑体-GB2312" w:eastAsia="CESI黑体-GB2312" w:cs="CESI黑体-GB2312"/>
                <w:bCs/>
                <w:sz w:val="24"/>
                <w:szCs w:val="24"/>
              </w:rPr>
            </w:pPr>
          </w:p>
        </w:tc>
        <w:tc>
          <w:tcPr>
            <w:tcW w:w="670" w:type="dxa"/>
            <w:vMerge w:val="continue"/>
            <w:noWrap/>
            <w:tcMar>
              <w:top w:w="0" w:type="dxa"/>
              <w:left w:w="84" w:type="dxa"/>
              <w:bottom w:w="0" w:type="dxa"/>
              <w:right w:w="84" w:type="dxa"/>
            </w:tcMar>
            <w:vAlign w:val="center"/>
          </w:tcPr>
          <w:p w14:paraId="41DEC36C">
            <w:pPr>
              <w:spacing w:line="380" w:lineRule="exact"/>
              <w:jc w:val="center"/>
              <w:rPr>
                <w:rFonts w:hint="eastAsia" w:ascii="CESI黑体-GB2312" w:hAnsi="CESI黑体-GB2312" w:eastAsia="CESI黑体-GB2312" w:cs="CESI黑体-GB2312"/>
                <w:bCs/>
                <w:sz w:val="21"/>
                <w:szCs w:val="21"/>
              </w:rPr>
            </w:pPr>
          </w:p>
        </w:tc>
        <w:tc>
          <w:tcPr>
            <w:tcW w:w="367" w:type="dxa"/>
            <w:vMerge w:val="continue"/>
            <w:noWrap/>
            <w:tcMar>
              <w:top w:w="0" w:type="dxa"/>
              <w:left w:w="84" w:type="dxa"/>
              <w:bottom w:w="0" w:type="dxa"/>
              <w:right w:w="84" w:type="dxa"/>
            </w:tcMar>
            <w:vAlign w:val="center"/>
          </w:tcPr>
          <w:p w14:paraId="33CA3782">
            <w:pPr>
              <w:spacing w:line="380" w:lineRule="exact"/>
              <w:jc w:val="center"/>
              <w:rPr>
                <w:rFonts w:hint="eastAsia" w:ascii="CESI黑体-GB2312" w:hAnsi="CESI黑体-GB2312" w:eastAsia="CESI黑体-GB2312" w:cs="CESI黑体-GB2312"/>
                <w:bCs/>
                <w:sz w:val="21"/>
                <w:szCs w:val="21"/>
              </w:rPr>
            </w:pPr>
          </w:p>
        </w:tc>
        <w:tc>
          <w:tcPr>
            <w:tcW w:w="699" w:type="dxa"/>
            <w:vMerge w:val="continue"/>
            <w:noWrap/>
            <w:tcMar>
              <w:top w:w="0" w:type="dxa"/>
              <w:left w:w="84" w:type="dxa"/>
              <w:bottom w:w="0" w:type="dxa"/>
              <w:right w:w="84" w:type="dxa"/>
            </w:tcMar>
            <w:vAlign w:val="center"/>
          </w:tcPr>
          <w:p w14:paraId="433FC2C3">
            <w:pPr>
              <w:spacing w:line="380" w:lineRule="exact"/>
              <w:jc w:val="center"/>
              <w:rPr>
                <w:rFonts w:hint="eastAsia" w:ascii="CESI黑体-GB2312" w:hAnsi="CESI黑体-GB2312" w:eastAsia="CESI黑体-GB2312" w:cs="CESI黑体-GB2312"/>
                <w:bCs/>
                <w:sz w:val="21"/>
                <w:szCs w:val="21"/>
              </w:rPr>
            </w:pPr>
          </w:p>
        </w:tc>
        <w:tc>
          <w:tcPr>
            <w:tcW w:w="1020" w:type="dxa"/>
            <w:vMerge w:val="continue"/>
            <w:noWrap/>
            <w:tcMar>
              <w:top w:w="0" w:type="dxa"/>
              <w:left w:w="84" w:type="dxa"/>
              <w:bottom w:w="0" w:type="dxa"/>
              <w:right w:w="84" w:type="dxa"/>
            </w:tcMar>
            <w:vAlign w:val="center"/>
          </w:tcPr>
          <w:p w14:paraId="5971C96A">
            <w:pPr>
              <w:spacing w:line="380" w:lineRule="exact"/>
              <w:jc w:val="center"/>
              <w:rPr>
                <w:rFonts w:hint="eastAsia" w:ascii="CESI黑体-GB2312" w:hAnsi="CESI黑体-GB2312" w:eastAsia="CESI黑体-GB2312" w:cs="CESI黑体-GB2312"/>
                <w:bCs/>
                <w:sz w:val="21"/>
                <w:szCs w:val="21"/>
              </w:rPr>
            </w:pPr>
          </w:p>
        </w:tc>
        <w:tc>
          <w:tcPr>
            <w:tcW w:w="518" w:type="dxa"/>
            <w:noWrap/>
            <w:tcMar>
              <w:top w:w="0" w:type="dxa"/>
              <w:left w:w="84" w:type="dxa"/>
              <w:bottom w:w="0" w:type="dxa"/>
              <w:right w:w="84" w:type="dxa"/>
            </w:tcMar>
            <w:vAlign w:val="center"/>
          </w:tcPr>
          <w:p w14:paraId="69FA16BE">
            <w:pPr>
              <w:pStyle w:val="4"/>
              <w:widowControl/>
              <w:spacing w:before="0" w:beforeAutospacing="0" w:after="0" w:afterAutospacing="0" w:line="3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加处罚款或者滞纳金</w:t>
            </w:r>
          </w:p>
        </w:tc>
        <w:tc>
          <w:tcPr>
            <w:tcW w:w="764" w:type="dxa"/>
            <w:noWrap/>
            <w:tcMar>
              <w:top w:w="0" w:type="dxa"/>
              <w:left w:w="84" w:type="dxa"/>
              <w:bottom w:w="0" w:type="dxa"/>
              <w:right w:w="84" w:type="dxa"/>
            </w:tcMar>
            <w:vAlign w:val="center"/>
          </w:tcPr>
          <w:p w14:paraId="550F35C9">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划拨存款、汇款</w:t>
            </w:r>
          </w:p>
        </w:tc>
        <w:tc>
          <w:tcPr>
            <w:tcW w:w="886" w:type="dxa"/>
            <w:noWrap/>
            <w:tcMar>
              <w:top w:w="0" w:type="dxa"/>
              <w:left w:w="84" w:type="dxa"/>
              <w:bottom w:w="0" w:type="dxa"/>
              <w:right w:w="84" w:type="dxa"/>
            </w:tcMar>
            <w:vAlign w:val="center"/>
          </w:tcPr>
          <w:p w14:paraId="0150E213">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拍卖或者依法处理查封、扣押的场所、设施或者财物</w:t>
            </w:r>
          </w:p>
        </w:tc>
        <w:tc>
          <w:tcPr>
            <w:tcW w:w="723" w:type="dxa"/>
            <w:noWrap/>
            <w:tcMar>
              <w:top w:w="0" w:type="dxa"/>
              <w:left w:w="84" w:type="dxa"/>
              <w:bottom w:w="0" w:type="dxa"/>
              <w:right w:w="84" w:type="dxa"/>
            </w:tcMar>
            <w:vAlign w:val="center"/>
          </w:tcPr>
          <w:p w14:paraId="20878D54">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排除妨碍、恢复原状</w:t>
            </w:r>
          </w:p>
        </w:tc>
        <w:tc>
          <w:tcPr>
            <w:tcW w:w="382" w:type="dxa"/>
            <w:noWrap/>
            <w:tcMar>
              <w:top w:w="0" w:type="dxa"/>
              <w:left w:w="84" w:type="dxa"/>
              <w:bottom w:w="0" w:type="dxa"/>
              <w:right w:w="84" w:type="dxa"/>
            </w:tcMar>
            <w:vAlign w:val="center"/>
          </w:tcPr>
          <w:p w14:paraId="5930822F">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代履行</w:t>
            </w:r>
          </w:p>
        </w:tc>
        <w:tc>
          <w:tcPr>
            <w:tcW w:w="518" w:type="dxa"/>
            <w:noWrap/>
            <w:tcMar>
              <w:top w:w="0" w:type="dxa"/>
              <w:left w:w="84" w:type="dxa"/>
              <w:bottom w:w="0" w:type="dxa"/>
              <w:right w:w="84" w:type="dxa"/>
            </w:tcMar>
            <w:vAlign w:val="center"/>
          </w:tcPr>
          <w:p w14:paraId="022EE1D4">
            <w:pPr>
              <w:pStyle w:val="4"/>
              <w:widowControl/>
              <w:spacing w:before="0" w:beforeAutospacing="0" w:after="0" w:afterAutospacing="0" w:line="38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其他强制执行</w:t>
            </w:r>
          </w:p>
        </w:tc>
        <w:tc>
          <w:tcPr>
            <w:tcW w:w="425" w:type="dxa"/>
            <w:vMerge w:val="continue"/>
            <w:noWrap/>
            <w:tcMar>
              <w:top w:w="0" w:type="dxa"/>
              <w:left w:w="84" w:type="dxa"/>
              <w:bottom w:w="0" w:type="dxa"/>
              <w:right w:w="84" w:type="dxa"/>
            </w:tcMar>
            <w:vAlign w:val="center"/>
          </w:tcPr>
          <w:p w14:paraId="0E97F67E">
            <w:pPr>
              <w:spacing w:line="380" w:lineRule="exact"/>
              <w:jc w:val="center"/>
              <w:rPr>
                <w:rFonts w:hint="eastAsia" w:ascii="CESI仿宋-GB2312" w:hAnsi="CESI仿宋-GB2312" w:eastAsia="CESI仿宋-GB2312" w:cs="CESI仿宋-GB2312"/>
                <w:bCs/>
                <w:sz w:val="24"/>
                <w:szCs w:val="24"/>
              </w:rPr>
            </w:pPr>
          </w:p>
        </w:tc>
        <w:tc>
          <w:tcPr>
            <w:tcW w:w="1212" w:type="dxa"/>
            <w:vMerge w:val="continue"/>
            <w:noWrap/>
            <w:tcMar>
              <w:top w:w="0" w:type="dxa"/>
              <w:left w:w="84" w:type="dxa"/>
              <w:bottom w:w="0" w:type="dxa"/>
              <w:right w:w="84" w:type="dxa"/>
            </w:tcMar>
            <w:vAlign w:val="center"/>
          </w:tcPr>
          <w:p w14:paraId="4EC962CB">
            <w:pPr>
              <w:spacing w:line="380" w:lineRule="exact"/>
              <w:jc w:val="center"/>
              <w:rPr>
                <w:rFonts w:hint="eastAsia" w:ascii="CESI仿宋-GB2312" w:hAnsi="CESI仿宋-GB2312" w:eastAsia="CESI仿宋-GB2312" w:cs="CESI仿宋-GB2312"/>
                <w:bCs/>
                <w:sz w:val="24"/>
                <w:szCs w:val="24"/>
              </w:rPr>
            </w:pPr>
          </w:p>
        </w:tc>
      </w:tr>
      <w:tr w14:paraId="76EB0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51" w:hRule="atLeast"/>
          <w:jc w:val="center"/>
        </w:trPr>
        <w:tc>
          <w:tcPr>
            <w:tcW w:w="888" w:type="dxa"/>
            <w:tcBorders>
              <w:bottom w:val="single" w:color="auto" w:sz="12" w:space="0"/>
            </w:tcBorders>
            <w:noWrap/>
            <w:tcMar>
              <w:top w:w="0" w:type="dxa"/>
              <w:left w:w="84" w:type="dxa"/>
              <w:bottom w:w="0" w:type="dxa"/>
              <w:right w:w="84" w:type="dxa"/>
            </w:tcMar>
            <w:vAlign w:val="center"/>
          </w:tcPr>
          <w:p w14:paraId="1FD4C671">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r>
              <w:rPr>
                <w:rFonts w:hint="eastAsia" w:ascii="CESI仿宋-GB2312" w:hAnsi="CESI仿宋-GB2312" w:eastAsia="CESI仿宋-GB2312" w:cs="CESI仿宋-GB2312"/>
                <w:kern w:val="0"/>
                <w:szCs w:val="24"/>
                <w:lang w:val="en-US" w:eastAsia="zh-CN" w:bidi="ar-SA"/>
              </w:rPr>
              <w:t>黄陂区水务和湖泊局</w:t>
            </w:r>
          </w:p>
        </w:tc>
        <w:tc>
          <w:tcPr>
            <w:tcW w:w="670" w:type="dxa"/>
            <w:tcBorders>
              <w:bottom w:val="single" w:color="auto" w:sz="12" w:space="0"/>
            </w:tcBorders>
            <w:noWrap/>
            <w:tcMar>
              <w:top w:w="0" w:type="dxa"/>
              <w:left w:w="84" w:type="dxa"/>
              <w:bottom w:w="0" w:type="dxa"/>
              <w:right w:w="84" w:type="dxa"/>
            </w:tcMar>
            <w:vAlign w:val="center"/>
          </w:tcPr>
          <w:p w14:paraId="0D449586">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367" w:type="dxa"/>
            <w:tcBorders>
              <w:bottom w:val="single" w:color="auto" w:sz="12" w:space="0"/>
            </w:tcBorders>
            <w:noWrap/>
            <w:tcMar>
              <w:top w:w="0" w:type="dxa"/>
              <w:left w:w="84" w:type="dxa"/>
              <w:bottom w:w="0" w:type="dxa"/>
              <w:right w:w="84" w:type="dxa"/>
            </w:tcMar>
            <w:vAlign w:val="center"/>
          </w:tcPr>
          <w:p w14:paraId="6A8189B1">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699" w:type="dxa"/>
            <w:tcBorders>
              <w:bottom w:val="single" w:color="auto" w:sz="12" w:space="0"/>
            </w:tcBorders>
            <w:noWrap/>
            <w:tcMar>
              <w:top w:w="0" w:type="dxa"/>
              <w:left w:w="84" w:type="dxa"/>
              <w:bottom w:w="0" w:type="dxa"/>
              <w:right w:w="84" w:type="dxa"/>
            </w:tcMar>
            <w:vAlign w:val="center"/>
          </w:tcPr>
          <w:p w14:paraId="70A62ACA">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1020" w:type="dxa"/>
            <w:tcBorders>
              <w:bottom w:val="single" w:color="auto" w:sz="12" w:space="0"/>
            </w:tcBorders>
            <w:noWrap/>
            <w:tcMar>
              <w:top w:w="0" w:type="dxa"/>
              <w:left w:w="84" w:type="dxa"/>
              <w:bottom w:w="0" w:type="dxa"/>
              <w:right w:w="84" w:type="dxa"/>
            </w:tcMar>
            <w:vAlign w:val="center"/>
          </w:tcPr>
          <w:p w14:paraId="5F5BE63B">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518" w:type="dxa"/>
            <w:tcBorders>
              <w:bottom w:val="single" w:color="auto" w:sz="12" w:space="0"/>
            </w:tcBorders>
            <w:noWrap/>
            <w:tcMar>
              <w:top w:w="0" w:type="dxa"/>
              <w:left w:w="84" w:type="dxa"/>
              <w:bottom w:w="0" w:type="dxa"/>
              <w:right w:w="84" w:type="dxa"/>
            </w:tcMar>
            <w:vAlign w:val="center"/>
          </w:tcPr>
          <w:p w14:paraId="6E6EE33C">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764" w:type="dxa"/>
            <w:tcBorders>
              <w:bottom w:val="single" w:color="auto" w:sz="12" w:space="0"/>
            </w:tcBorders>
            <w:noWrap/>
            <w:tcMar>
              <w:top w:w="0" w:type="dxa"/>
              <w:left w:w="84" w:type="dxa"/>
              <w:bottom w:w="0" w:type="dxa"/>
              <w:right w:w="84" w:type="dxa"/>
            </w:tcMar>
            <w:vAlign w:val="center"/>
          </w:tcPr>
          <w:p w14:paraId="4906395D">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886" w:type="dxa"/>
            <w:tcBorders>
              <w:bottom w:val="single" w:color="auto" w:sz="12" w:space="0"/>
            </w:tcBorders>
            <w:noWrap/>
            <w:tcMar>
              <w:top w:w="0" w:type="dxa"/>
              <w:left w:w="84" w:type="dxa"/>
              <w:bottom w:w="0" w:type="dxa"/>
              <w:right w:w="84" w:type="dxa"/>
            </w:tcMar>
            <w:vAlign w:val="center"/>
          </w:tcPr>
          <w:p w14:paraId="4F9A2E8B">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723" w:type="dxa"/>
            <w:tcBorders>
              <w:bottom w:val="single" w:color="auto" w:sz="12" w:space="0"/>
            </w:tcBorders>
            <w:noWrap/>
            <w:tcMar>
              <w:top w:w="0" w:type="dxa"/>
              <w:left w:w="84" w:type="dxa"/>
              <w:bottom w:w="0" w:type="dxa"/>
              <w:right w:w="84" w:type="dxa"/>
            </w:tcMar>
            <w:vAlign w:val="center"/>
          </w:tcPr>
          <w:p w14:paraId="0BC7B0D3">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382" w:type="dxa"/>
            <w:tcBorders>
              <w:bottom w:val="single" w:color="auto" w:sz="12" w:space="0"/>
            </w:tcBorders>
            <w:noWrap/>
            <w:tcMar>
              <w:top w:w="0" w:type="dxa"/>
              <w:left w:w="84" w:type="dxa"/>
              <w:bottom w:w="0" w:type="dxa"/>
              <w:right w:w="84" w:type="dxa"/>
            </w:tcMar>
            <w:vAlign w:val="center"/>
          </w:tcPr>
          <w:p w14:paraId="2789F3C7">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518" w:type="dxa"/>
            <w:tcBorders>
              <w:bottom w:val="single" w:color="auto" w:sz="12" w:space="0"/>
            </w:tcBorders>
            <w:noWrap/>
            <w:tcMar>
              <w:top w:w="0" w:type="dxa"/>
              <w:left w:w="84" w:type="dxa"/>
              <w:bottom w:w="0" w:type="dxa"/>
              <w:right w:w="84" w:type="dxa"/>
            </w:tcMar>
            <w:vAlign w:val="center"/>
          </w:tcPr>
          <w:p w14:paraId="6D074782">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425" w:type="dxa"/>
            <w:tcBorders>
              <w:bottom w:val="single" w:color="auto" w:sz="12" w:space="0"/>
            </w:tcBorders>
            <w:noWrap/>
            <w:tcMar>
              <w:top w:w="0" w:type="dxa"/>
              <w:left w:w="84" w:type="dxa"/>
              <w:bottom w:w="0" w:type="dxa"/>
              <w:right w:w="84" w:type="dxa"/>
            </w:tcMar>
            <w:vAlign w:val="center"/>
          </w:tcPr>
          <w:p w14:paraId="7D5B9EFA">
            <w:pPr>
              <w:pStyle w:val="4"/>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1212" w:type="dxa"/>
            <w:tcBorders>
              <w:bottom w:val="single" w:color="auto" w:sz="12" w:space="0"/>
            </w:tcBorders>
            <w:noWrap/>
            <w:tcMar>
              <w:top w:w="0" w:type="dxa"/>
              <w:left w:w="84" w:type="dxa"/>
              <w:bottom w:w="0" w:type="dxa"/>
              <w:right w:w="84" w:type="dxa"/>
            </w:tcMar>
            <w:vAlign w:val="center"/>
          </w:tcPr>
          <w:p w14:paraId="651A49D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r>
    </w:tbl>
    <w:p w14:paraId="4D30C67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2" w:firstLineChars="200"/>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1.“行政强制措施实施数量”的统计范围为统计年度1月1日至12月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期间作出的表格所列各类行政强制措施决定的数量。2.“行政强制执行实施数量” 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期间表格所列各类行政强制执行行为执行完毕或者终结执行的数量。3.“申请法院强制执行”数量的统计范围为统计年度1月1日至12月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期间向法院申请强制执行的数量，时间以申请日期为准。</w:t>
      </w:r>
    </w:p>
    <w:p w14:paraId="52654F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（四）202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年其他行政执法行为实施情况统计表</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670"/>
        <w:gridCol w:w="450"/>
        <w:gridCol w:w="1010"/>
        <w:gridCol w:w="437"/>
        <w:gridCol w:w="491"/>
        <w:gridCol w:w="1063"/>
        <w:gridCol w:w="533"/>
        <w:gridCol w:w="1090"/>
        <w:gridCol w:w="422"/>
        <w:gridCol w:w="423"/>
        <w:gridCol w:w="1105"/>
        <w:gridCol w:w="886"/>
        <w:gridCol w:w="492"/>
      </w:tblGrid>
      <w:tr w14:paraId="2B49C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22" w:hRule="atLeast"/>
          <w:jc w:val="center"/>
        </w:trPr>
        <w:tc>
          <w:tcPr>
            <w:tcW w:w="670" w:type="dxa"/>
            <w:vMerge w:val="restart"/>
            <w:tcBorders>
              <w:top w:val="single" w:color="auto" w:sz="12" w:space="0"/>
            </w:tcBorders>
            <w:noWrap/>
            <w:tcMar>
              <w:top w:w="0" w:type="dxa"/>
              <w:left w:w="84" w:type="dxa"/>
              <w:bottom w:w="0" w:type="dxa"/>
              <w:right w:w="84" w:type="dxa"/>
            </w:tcMar>
            <w:vAlign w:val="center"/>
          </w:tcPr>
          <w:p w14:paraId="2B90DD65">
            <w:pPr>
              <w:pStyle w:val="4"/>
              <w:widowControl/>
              <w:spacing w:before="0" w:beforeAutospacing="0" w:after="0" w:afterAutospacing="0" w:line="440" w:lineRule="exact"/>
              <w:jc w:val="center"/>
              <w:rPr>
                <w:rFonts w:hint="default"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单位</w:t>
            </w:r>
            <w:r>
              <w:rPr>
                <w:rStyle w:val="7"/>
                <w:rFonts w:hint="default" w:ascii="CESI黑体-GB2312" w:hAnsi="CESI黑体-GB2312" w:eastAsia="CESI黑体-GB2312" w:cs="CESI黑体-GB2312"/>
                <w:b w:val="0"/>
                <w:bCs/>
                <w:sz w:val="21"/>
                <w:szCs w:val="21"/>
              </w:rPr>
              <w:t>名称</w:t>
            </w:r>
          </w:p>
        </w:tc>
        <w:tc>
          <w:tcPr>
            <w:tcW w:w="1460" w:type="dxa"/>
            <w:gridSpan w:val="2"/>
            <w:tcBorders>
              <w:top w:val="single" w:color="auto" w:sz="12" w:space="0"/>
            </w:tcBorders>
            <w:noWrap/>
            <w:tcMar>
              <w:top w:w="0" w:type="dxa"/>
              <w:left w:w="84" w:type="dxa"/>
              <w:bottom w:w="0" w:type="dxa"/>
              <w:right w:w="84" w:type="dxa"/>
            </w:tcMar>
            <w:vAlign w:val="center"/>
          </w:tcPr>
          <w:p w14:paraId="12FDFF6A">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行政征收</w:t>
            </w:r>
          </w:p>
        </w:tc>
        <w:tc>
          <w:tcPr>
            <w:tcW w:w="437" w:type="dxa"/>
            <w:tcBorders>
              <w:top w:val="single" w:color="auto" w:sz="12" w:space="0"/>
            </w:tcBorders>
            <w:noWrap/>
            <w:tcMar>
              <w:top w:w="0" w:type="dxa"/>
              <w:left w:w="84" w:type="dxa"/>
              <w:bottom w:w="0" w:type="dxa"/>
              <w:right w:w="84" w:type="dxa"/>
            </w:tcMar>
            <w:vAlign w:val="center"/>
          </w:tcPr>
          <w:p w14:paraId="36B1E9E9">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行政检查</w:t>
            </w:r>
          </w:p>
        </w:tc>
        <w:tc>
          <w:tcPr>
            <w:tcW w:w="1554" w:type="dxa"/>
            <w:gridSpan w:val="2"/>
            <w:tcBorders>
              <w:top w:val="single" w:color="auto" w:sz="12" w:space="0"/>
            </w:tcBorders>
            <w:noWrap/>
            <w:tcMar>
              <w:top w:w="0" w:type="dxa"/>
              <w:left w:w="84" w:type="dxa"/>
              <w:bottom w:w="0" w:type="dxa"/>
              <w:right w:w="84" w:type="dxa"/>
            </w:tcMar>
            <w:vAlign w:val="center"/>
          </w:tcPr>
          <w:p w14:paraId="08509C38">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行政裁决</w:t>
            </w:r>
          </w:p>
        </w:tc>
        <w:tc>
          <w:tcPr>
            <w:tcW w:w="1623" w:type="dxa"/>
            <w:gridSpan w:val="2"/>
            <w:tcBorders>
              <w:top w:val="single" w:color="auto" w:sz="12" w:space="0"/>
            </w:tcBorders>
            <w:noWrap/>
            <w:tcMar>
              <w:top w:w="0" w:type="dxa"/>
              <w:left w:w="84" w:type="dxa"/>
              <w:bottom w:w="0" w:type="dxa"/>
              <w:right w:w="84" w:type="dxa"/>
            </w:tcMar>
            <w:vAlign w:val="center"/>
          </w:tcPr>
          <w:p w14:paraId="0B952FCC">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行政给付</w:t>
            </w:r>
          </w:p>
        </w:tc>
        <w:tc>
          <w:tcPr>
            <w:tcW w:w="422" w:type="dxa"/>
            <w:tcBorders>
              <w:top w:val="single" w:color="auto" w:sz="12" w:space="0"/>
            </w:tcBorders>
            <w:noWrap/>
            <w:tcMar>
              <w:top w:w="0" w:type="dxa"/>
              <w:left w:w="84" w:type="dxa"/>
              <w:bottom w:w="0" w:type="dxa"/>
              <w:right w:w="84" w:type="dxa"/>
            </w:tcMar>
            <w:vAlign w:val="center"/>
          </w:tcPr>
          <w:p w14:paraId="3E71CA68">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行政确认</w:t>
            </w:r>
          </w:p>
        </w:tc>
        <w:tc>
          <w:tcPr>
            <w:tcW w:w="1528" w:type="dxa"/>
            <w:gridSpan w:val="2"/>
            <w:tcBorders>
              <w:top w:val="single" w:color="auto" w:sz="12" w:space="0"/>
            </w:tcBorders>
            <w:noWrap/>
            <w:tcMar>
              <w:top w:w="0" w:type="dxa"/>
              <w:left w:w="84" w:type="dxa"/>
              <w:bottom w:w="0" w:type="dxa"/>
              <w:right w:w="84" w:type="dxa"/>
            </w:tcMar>
            <w:vAlign w:val="center"/>
          </w:tcPr>
          <w:p w14:paraId="0C44D96B">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行政奖励</w:t>
            </w:r>
          </w:p>
        </w:tc>
        <w:tc>
          <w:tcPr>
            <w:tcW w:w="886" w:type="dxa"/>
            <w:tcBorders>
              <w:top w:val="single" w:color="auto" w:sz="12" w:space="0"/>
            </w:tcBorders>
            <w:noWrap/>
            <w:tcMar>
              <w:top w:w="0" w:type="dxa"/>
              <w:left w:w="84" w:type="dxa"/>
              <w:bottom w:w="0" w:type="dxa"/>
              <w:right w:w="84" w:type="dxa"/>
            </w:tcMar>
            <w:vAlign w:val="center"/>
          </w:tcPr>
          <w:p w14:paraId="743A2A2E">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其他行政执法行为</w:t>
            </w:r>
          </w:p>
        </w:tc>
        <w:tc>
          <w:tcPr>
            <w:tcW w:w="492" w:type="dxa"/>
            <w:vMerge w:val="restart"/>
            <w:tcBorders>
              <w:top w:val="single" w:color="auto" w:sz="12" w:space="0"/>
            </w:tcBorders>
            <w:noWrap/>
            <w:tcMar>
              <w:top w:w="0" w:type="dxa"/>
              <w:left w:w="84" w:type="dxa"/>
              <w:bottom w:w="0" w:type="dxa"/>
              <w:right w:w="84" w:type="dxa"/>
            </w:tcMar>
            <w:vAlign w:val="center"/>
          </w:tcPr>
          <w:p w14:paraId="244349F7">
            <w:pPr>
              <w:pStyle w:val="4"/>
              <w:widowControl/>
              <w:spacing w:before="0" w:beforeAutospacing="0" w:after="0" w:afterAutospacing="0" w:line="440" w:lineRule="exact"/>
              <w:jc w:val="center"/>
              <w:rPr>
                <w:rFonts w:hint="eastAsia" w:ascii="CESI仿宋-GB2312" w:hAnsi="CESI仿宋-GB2312" w:eastAsia="CESI仿宋-GB2312" w:cs="CESI仿宋-GB2312"/>
                <w:bCs/>
                <w:szCs w:val="24"/>
              </w:rPr>
            </w:pPr>
            <w:r>
              <w:rPr>
                <w:rStyle w:val="7"/>
                <w:rFonts w:hint="eastAsia" w:ascii="CESI黑体-GB2312" w:hAnsi="CESI黑体-GB2312" w:eastAsia="CESI黑体-GB2312" w:cs="CESI黑体-GB2312"/>
                <w:b w:val="0"/>
                <w:bCs/>
                <w:sz w:val="21"/>
                <w:szCs w:val="21"/>
              </w:rPr>
              <w:t>合计</w:t>
            </w:r>
            <w:r>
              <w:rPr>
                <w:rStyle w:val="7"/>
                <w:rFonts w:hint="eastAsia" w:ascii="CESI黑体-GB2312" w:hAnsi="CESI黑体-GB2312" w:eastAsia="CESI黑体-GB2312" w:cs="CESI黑体-GB2312"/>
                <w:b w:val="0"/>
                <w:bCs/>
                <w:spacing w:val="-16"/>
                <w:w w:val="96"/>
                <w:sz w:val="21"/>
                <w:szCs w:val="21"/>
              </w:rPr>
              <w:t>（宗）</w:t>
            </w:r>
          </w:p>
        </w:tc>
      </w:tr>
      <w:tr w14:paraId="67BA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568" w:hRule="atLeast"/>
          <w:jc w:val="center"/>
        </w:trPr>
        <w:tc>
          <w:tcPr>
            <w:tcW w:w="670" w:type="dxa"/>
            <w:vMerge w:val="continue"/>
            <w:noWrap/>
            <w:tcMar>
              <w:top w:w="0" w:type="dxa"/>
              <w:left w:w="84" w:type="dxa"/>
              <w:bottom w:w="0" w:type="dxa"/>
              <w:right w:w="84" w:type="dxa"/>
            </w:tcMar>
            <w:vAlign w:val="center"/>
          </w:tcPr>
          <w:p w14:paraId="6AA8E88C">
            <w:pPr>
              <w:spacing w:line="440" w:lineRule="exact"/>
              <w:rPr>
                <w:rFonts w:hint="eastAsia" w:ascii="CESI黑体-GB2312" w:hAnsi="CESI黑体-GB2312" w:eastAsia="CESI黑体-GB2312" w:cs="CESI黑体-GB2312"/>
                <w:bCs/>
                <w:sz w:val="21"/>
                <w:szCs w:val="21"/>
              </w:rPr>
            </w:pPr>
          </w:p>
        </w:tc>
        <w:tc>
          <w:tcPr>
            <w:tcW w:w="450" w:type="dxa"/>
            <w:noWrap/>
            <w:tcMar>
              <w:top w:w="0" w:type="dxa"/>
              <w:left w:w="84" w:type="dxa"/>
              <w:bottom w:w="0" w:type="dxa"/>
              <w:right w:w="84" w:type="dxa"/>
            </w:tcMar>
            <w:vAlign w:val="center"/>
          </w:tcPr>
          <w:p w14:paraId="7D37CFAB">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宗数</w:t>
            </w:r>
          </w:p>
        </w:tc>
        <w:tc>
          <w:tcPr>
            <w:tcW w:w="1010" w:type="dxa"/>
            <w:noWrap/>
            <w:tcMar>
              <w:top w:w="0" w:type="dxa"/>
              <w:left w:w="84" w:type="dxa"/>
              <w:bottom w:w="0" w:type="dxa"/>
              <w:right w:w="84" w:type="dxa"/>
            </w:tcMar>
            <w:vAlign w:val="center"/>
          </w:tcPr>
          <w:p w14:paraId="45F35683">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征收总金额（万元）</w:t>
            </w:r>
          </w:p>
        </w:tc>
        <w:tc>
          <w:tcPr>
            <w:tcW w:w="437" w:type="dxa"/>
            <w:noWrap/>
            <w:tcMar>
              <w:top w:w="0" w:type="dxa"/>
              <w:left w:w="84" w:type="dxa"/>
              <w:bottom w:w="0" w:type="dxa"/>
              <w:right w:w="84" w:type="dxa"/>
            </w:tcMar>
            <w:vAlign w:val="center"/>
          </w:tcPr>
          <w:p w14:paraId="49734052">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宗</w:t>
            </w:r>
          </w:p>
          <w:p w14:paraId="2B9B9AFF">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w:t>
            </w:r>
          </w:p>
        </w:tc>
        <w:tc>
          <w:tcPr>
            <w:tcW w:w="491" w:type="dxa"/>
            <w:noWrap/>
            <w:tcMar>
              <w:top w:w="0" w:type="dxa"/>
              <w:left w:w="84" w:type="dxa"/>
              <w:bottom w:w="0" w:type="dxa"/>
              <w:right w:w="84" w:type="dxa"/>
            </w:tcMar>
            <w:vAlign w:val="center"/>
          </w:tcPr>
          <w:p w14:paraId="60F4D234">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宗</w:t>
            </w:r>
          </w:p>
          <w:p w14:paraId="0C8F46F9">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w:t>
            </w:r>
          </w:p>
        </w:tc>
        <w:tc>
          <w:tcPr>
            <w:tcW w:w="1063" w:type="dxa"/>
            <w:noWrap/>
            <w:tcMar>
              <w:top w:w="0" w:type="dxa"/>
              <w:left w:w="84" w:type="dxa"/>
              <w:bottom w:w="0" w:type="dxa"/>
              <w:right w:w="84" w:type="dxa"/>
            </w:tcMar>
            <w:vAlign w:val="center"/>
          </w:tcPr>
          <w:p w14:paraId="27C1D1A3">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涉及金额</w:t>
            </w:r>
          </w:p>
          <w:p w14:paraId="6ED6EFFA">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（万元）</w:t>
            </w:r>
          </w:p>
        </w:tc>
        <w:tc>
          <w:tcPr>
            <w:tcW w:w="533" w:type="dxa"/>
            <w:noWrap/>
            <w:tcMar>
              <w:top w:w="0" w:type="dxa"/>
              <w:left w:w="84" w:type="dxa"/>
              <w:bottom w:w="0" w:type="dxa"/>
              <w:right w:w="84" w:type="dxa"/>
            </w:tcMar>
            <w:vAlign w:val="center"/>
          </w:tcPr>
          <w:p w14:paraId="14A48FCF">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宗</w:t>
            </w:r>
          </w:p>
          <w:p w14:paraId="25655269">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w:t>
            </w:r>
          </w:p>
        </w:tc>
        <w:tc>
          <w:tcPr>
            <w:tcW w:w="1090" w:type="dxa"/>
            <w:noWrap/>
            <w:tcMar>
              <w:top w:w="0" w:type="dxa"/>
              <w:left w:w="84" w:type="dxa"/>
              <w:bottom w:w="0" w:type="dxa"/>
              <w:right w:w="84" w:type="dxa"/>
            </w:tcMar>
            <w:vAlign w:val="center"/>
          </w:tcPr>
          <w:p w14:paraId="032B64BD">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给付总金额（万元）</w:t>
            </w:r>
          </w:p>
        </w:tc>
        <w:tc>
          <w:tcPr>
            <w:tcW w:w="422" w:type="dxa"/>
            <w:noWrap/>
            <w:tcMar>
              <w:top w:w="0" w:type="dxa"/>
              <w:left w:w="84" w:type="dxa"/>
              <w:bottom w:w="0" w:type="dxa"/>
              <w:right w:w="84" w:type="dxa"/>
            </w:tcMar>
            <w:vAlign w:val="center"/>
          </w:tcPr>
          <w:p w14:paraId="3C2C193E">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宗</w:t>
            </w:r>
          </w:p>
          <w:p w14:paraId="487B5560">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w:t>
            </w:r>
          </w:p>
        </w:tc>
        <w:tc>
          <w:tcPr>
            <w:tcW w:w="423" w:type="dxa"/>
            <w:noWrap/>
            <w:tcMar>
              <w:top w:w="0" w:type="dxa"/>
              <w:left w:w="84" w:type="dxa"/>
              <w:bottom w:w="0" w:type="dxa"/>
              <w:right w:w="84" w:type="dxa"/>
            </w:tcMar>
            <w:vAlign w:val="center"/>
          </w:tcPr>
          <w:p w14:paraId="7B2E2C34">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宗数</w:t>
            </w:r>
          </w:p>
        </w:tc>
        <w:tc>
          <w:tcPr>
            <w:tcW w:w="1105" w:type="dxa"/>
            <w:noWrap/>
            <w:tcMar>
              <w:top w:w="0" w:type="dxa"/>
              <w:left w:w="84" w:type="dxa"/>
              <w:bottom w:w="0" w:type="dxa"/>
              <w:right w:w="84" w:type="dxa"/>
            </w:tcMar>
            <w:vAlign w:val="center"/>
          </w:tcPr>
          <w:p w14:paraId="79000367">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奖励总金额（万元）</w:t>
            </w:r>
          </w:p>
        </w:tc>
        <w:tc>
          <w:tcPr>
            <w:tcW w:w="886" w:type="dxa"/>
            <w:noWrap/>
            <w:tcMar>
              <w:top w:w="0" w:type="dxa"/>
              <w:left w:w="84" w:type="dxa"/>
              <w:bottom w:w="0" w:type="dxa"/>
              <w:right w:w="84" w:type="dxa"/>
            </w:tcMar>
            <w:vAlign w:val="center"/>
          </w:tcPr>
          <w:p w14:paraId="0A94BA6A">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 w:val="21"/>
                <w:szCs w:val="21"/>
              </w:rPr>
            </w:pPr>
            <w:r>
              <w:rPr>
                <w:rStyle w:val="7"/>
                <w:rFonts w:hint="eastAsia" w:ascii="CESI黑体-GB2312" w:hAnsi="CESI黑体-GB2312" w:eastAsia="CESI黑体-GB2312" w:cs="CESI黑体-GB2312"/>
                <w:b w:val="0"/>
                <w:bCs/>
                <w:sz w:val="21"/>
                <w:szCs w:val="21"/>
              </w:rPr>
              <w:t>宗</w:t>
            </w:r>
          </w:p>
          <w:p w14:paraId="384737E9">
            <w:pPr>
              <w:pStyle w:val="4"/>
              <w:widowControl/>
              <w:spacing w:before="0" w:beforeAutospacing="0" w:after="0" w:afterAutospacing="0" w:line="440" w:lineRule="exact"/>
              <w:jc w:val="center"/>
              <w:rPr>
                <w:rFonts w:hint="eastAsia" w:ascii="CESI黑体-GB2312" w:hAnsi="CESI黑体-GB2312" w:eastAsia="CESI黑体-GB2312" w:cs="CESI黑体-GB2312"/>
                <w:bCs/>
                <w:sz w:val="21"/>
                <w:szCs w:val="21"/>
              </w:rPr>
            </w:pPr>
            <w:r>
              <w:rPr>
                <w:rStyle w:val="7"/>
                <w:rFonts w:hint="eastAsia" w:ascii="CESI黑体-GB2312" w:hAnsi="CESI黑体-GB2312" w:eastAsia="CESI黑体-GB2312" w:cs="CESI黑体-GB2312"/>
                <w:b w:val="0"/>
                <w:bCs/>
                <w:sz w:val="21"/>
                <w:szCs w:val="21"/>
              </w:rPr>
              <w:t>数</w:t>
            </w:r>
          </w:p>
        </w:tc>
        <w:tc>
          <w:tcPr>
            <w:tcW w:w="492" w:type="dxa"/>
            <w:vMerge w:val="continue"/>
            <w:noWrap/>
            <w:tcMar>
              <w:top w:w="0" w:type="dxa"/>
              <w:left w:w="84" w:type="dxa"/>
              <w:bottom w:w="0" w:type="dxa"/>
              <w:right w:w="84" w:type="dxa"/>
            </w:tcMar>
            <w:vAlign w:val="top"/>
          </w:tcPr>
          <w:p w14:paraId="2EE773A0">
            <w:pPr>
              <w:spacing w:line="440" w:lineRule="exact"/>
              <w:jc w:val="center"/>
              <w:rPr>
                <w:rFonts w:hint="eastAsia" w:ascii="CESI仿宋-GB2312" w:hAnsi="CESI仿宋-GB2312" w:eastAsia="CESI仿宋-GB2312" w:cs="CESI仿宋-GB2312"/>
                <w:bCs/>
                <w:sz w:val="24"/>
                <w:szCs w:val="24"/>
              </w:rPr>
            </w:pPr>
          </w:p>
        </w:tc>
      </w:tr>
      <w:tr w14:paraId="6F3E8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42" w:hRule="atLeast"/>
          <w:jc w:val="center"/>
        </w:trPr>
        <w:tc>
          <w:tcPr>
            <w:tcW w:w="670" w:type="dxa"/>
            <w:tcBorders>
              <w:bottom w:val="single" w:color="auto" w:sz="12" w:space="0"/>
            </w:tcBorders>
            <w:noWrap/>
            <w:tcMar>
              <w:top w:w="0" w:type="dxa"/>
              <w:left w:w="84" w:type="dxa"/>
              <w:bottom w:w="0" w:type="dxa"/>
              <w:right w:w="84" w:type="dxa"/>
            </w:tcMar>
            <w:vAlign w:val="top"/>
          </w:tcPr>
          <w:p w14:paraId="64F2D381">
            <w:pPr>
              <w:pStyle w:val="4"/>
              <w:widowControl/>
              <w:spacing w:before="0" w:beforeAutospacing="0" w:after="0" w:afterAutospacing="0" w:line="440" w:lineRule="exact"/>
              <w:jc w:val="center"/>
              <w:rPr>
                <w:rFonts w:hint="eastAsia" w:ascii="CESI仿宋-GB2312" w:hAnsi="CESI仿宋-GB2312" w:eastAsia="CESI仿宋-GB2312" w:cs="CESI仿宋-GB2312"/>
                <w:bCs/>
                <w:sz w:val="24"/>
                <w:szCs w:val="24"/>
                <w:lang w:eastAsia="zh-CN"/>
              </w:rPr>
            </w:pPr>
            <w:r>
              <w:rPr>
                <w:rFonts w:hint="eastAsia" w:ascii="CESI仿宋-GB2312" w:hAnsi="CESI仿宋-GB2312" w:eastAsia="CESI仿宋-GB2312" w:cs="CESI仿宋-GB2312"/>
                <w:bCs/>
                <w:sz w:val="24"/>
                <w:szCs w:val="24"/>
                <w:lang w:eastAsia="zh-CN"/>
              </w:rPr>
              <w:t>黄陂区水务和湖泊局</w:t>
            </w:r>
          </w:p>
        </w:tc>
        <w:tc>
          <w:tcPr>
            <w:tcW w:w="450" w:type="dxa"/>
            <w:tcBorders>
              <w:bottom w:val="single" w:color="auto" w:sz="12" w:space="0"/>
            </w:tcBorders>
            <w:shd w:val="clear"/>
            <w:noWrap/>
            <w:tcMar>
              <w:top w:w="0" w:type="dxa"/>
              <w:left w:w="84" w:type="dxa"/>
              <w:bottom w:w="0" w:type="dxa"/>
              <w:right w:w="84" w:type="dxa"/>
            </w:tcMar>
            <w:vAlign w:val="center"/>
          </w:tcPr>
          <w:p w14:paraId="571F6ECC">
            <w:pPr>
              <w:pStyle w:val="4"/>
              <w:widowControl/>
              <w:spacing w:before="0" w:beforeAutospacing="0" w:after="0" w:afterAutospacing="0" w:line="440" w:lineRule="exact"/>
              <w:jc w:val="center"/>
              <w:rPr>
                <w:rFonts w:hint="eastAsia" w:ascii="CESI仿宋-GB2312" w:hAnsi="CESI仿宋-GB2312" w:eastAsia="CESI仿宋-GB2312" w:cs="CESI仿宋-GB2312"/>
                <w:bCs/>
                <w:color w:val="auto"/>
                <w:kern w:val="0"/>
                <w:sz w:val="20"/>
                <w:szCs w:val="20"/>
                <w:highlight w:val="none"/>
              </w:rPr>
            </w:pPr>
            <w:r>
              <w:rPr>
                <w:rFonts w:hint="eastAsia" w:ascii="CESI仿宋-GB2312" w:hAnsi="CESI仿宋-GB2312" w:eastAsia="CESI仿宋-GB2312" w:cs="CESI仿宋-GB2312"/>
                <w:bCs/>
                <w:color w:val="auto"/>
                <w:sz w:val="20"/>
                <w:szCs w:val="20"/>
                <w:highlight w:val="none"/>
              </w:rPr>
              <w:t>14</w:t>
            </w:r>
          </w:p>
        </w:tc>
        <w:tc>
          <w:tcPr>
            <w:tcW w:w="1010" w:type="dxa"/>
            <w:tcBorders>
              <w:bottom w:val="single" w:color="auto" w:sz="12" w:space="0"/>
            </w:tcBorders>
            <w:shd w:val="clear"/>
            <w:noWrap/>
            <w:tcMar>
              <w:top w:w="0" w:type="dxa"/>
              <w:left w:w="84" w:type="dxa"/>
              <w:bottom w:w="0" w:type="dxa"/>
              <w:right w:w="84" w:type="dxa"/>
            </w:tcMar>
            <w:vAlign w:val="center"/>
          </w:tcPr>
          <w:p w14:paraId="310CC0CD">
            <w:pPr>
              <w:pStyle w:val="4"/>
              <w:widowControl/>
              <w:spacing w:before="0" w:beforeAutospacing="0" w:after="0" w:afterAutospacing="0" w:line="440" w:lineRule="exact"/>
              <w:jc w:val="center"/>
              <w:rPr>
                <w:rFonts w:hint="eastAsia" w:ascii="CESI仿宋-GB2312" w:hAnsi="CESI仿宋-GB2312" w:eastAsia="CESI仿宋-GB2312" w:cs="CESI仿宋-GB2312"/>
                <w:bCs/>
                <w:color w:val="auto"/>
                <w:kern w:val="0"/>
                <w:sz w:val="20"/>
                <w:szCs w:val="20"/>
                <w:highlight w:val="none"/>
              </w:rPr>
            </w:pPr>
            <w:r>
              <w:rPr>
                <w:rFonts w:hint="eastAsia" w:ascii="CESI仿宋-GB2312" w:hAnsi="CESI仿宋-GB2312" w:eastAsia="CESI仿宋-GB2312" w:cs="CESI仿宋-GB2312"/>
                <w:bCs/>
                <w:color w:val="auto"/>
                <w:sz w:val="20"/>
                <w:szCs w:val="20"/>
                <w:highlight w:val="none"/>
              </w:rPr>
              <w:t>11.91</w:t>
            </w:r>
          </w:p>
        </w:tc>
        <w:tc>
          <w:tcPr>
            <w:tcW w:w="437" w:type="dxa"/>
            <w:tcBorders>
              <w:bottom w:val="single" w:color="auto" w:sz="12" w:space="0"/>
            </w:tcBorders>
            <w:shd w:val="clear"/>
            <w:noWrap/>
            <w:tcMar>
              <w:top w:w="0" w:type="dxa"/>
              <w:left w:w="84" w:type="dxa"/>
              <w:bottom w:w="0" w:type="dxa"/>
              <w:right w:w="84" w:type="dxa"/>
            </w:tcMar>
            <w:vAlign w:val="center"/>
          </w:tcPr>
          <w:p w14:paraId="2AC25F7C">
            <w:pPr>
              <w:pStyle w:val="4"/>
              <w:widowControl/>
              <w:spacing w:before="0" w:beforeAutospacing="0" w:after="0" w:afterAutospacing="0" w:line="440" w:lineRule="exact"/>
              <w:jc w:val="center"/>
              <w:rPr>
                <w:rFonts w:hint="eastAsia" w:ascii="CESI仿宋-GB2312" w:hAnsi="CESI仿宋-GB2312" w:eastAsia="CESI仿宋-GB2312" w:cs="CESI仿宋-GB2312"/>
                <w:bCs/>
                <w:color w:val="auto"/>
                <w:kern w:val="0"/>
                <w:sz w:val="20"/>
                <w:szCs w:val="20"/>
                <w:highlight w:val="none"/>
              </w:rPr>
            </w:pPr>
            <w:r>
              <w:rPr>
                <w:rFonts w:hint="eastAsia" w:ascii="CESI仿宋-GB2312" w:hAnsi="CESI仿宋-GB2312" w:eastAsia="CESI仿宋-GB2312" w:cs="CESI仿宋-GB2312"/>
                <w:bCs/>
                <w:color w:val="auto"/>
                <w:sz w:val="20"/>
                <w:szCs w:val="20"/>
                <w:highlight w:val="none"/>
              </w:rPr>
              <w:t>75</w:t>
            </w:r>
          </w:p>
        </w:tc>
        <w:tc>
          <w:tcPr>
            <w:tcW w:w="491" w:type="dxa"/>
            <w:tcBorders>
              <w:bottom w:val="single" w:color="auto" w:sz="12" w:space="0"/>
            </w:tcBorders>
            <w:noWrap/>
            <w:tcMar>
              <w:top w:w="0" w:type="dxa"/>
              <w:left w:w="84" w:type="dxa"/>
              <w:bottom w:w="0" w:type="dxa"/>
              <w:right w:w="84" w:type="dxa"/>
            </w:tcMar>
            <w:vAlign w:val="center"/>
          </w:tcPr>
          <w:p w14:paraId="38E5A573">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1063" w:type="dxa"/>
            <w:tcBorders>
              <w:bottom w:val="single" w:color="auto" w:sz="12" w:space="0"/>
            </w:tcBorders>
            <w:noWrap/>
            <w:tcMar>
              <w:top w:w="0" w:type="dxa"/>
              <w:left w:w="84" w:type="dxa"/>
              <w:bottom w:w="0" w:type="dxa"/>
              <w:right w:w="84" w:type="dxa"/>
            </w:tcMar>
            <w:vAlign w:val="center"/>
          </w:tcPr>
          <w:p w14:paraId="5ED145FA">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533" w:type="dxa"/>
            <w:tcBorders>
              <w:bottom w:val="single" w:color="auto" w:sz="12" w:space="0"/>
            </w:tcBorders>
            <w:noWrap/>
            <w:tcMar>
              <w:top w:w="0" w:type="dxa"/>
              <w:left w:w="84" w:type="dxa"/>
              <w:bottom w:w="0" w:type="dxa"/>
              <w:right w:w="84" w:type="dxa"/>
            </w:tcMar>
            <w:vAlign w:val="center"/>
          </w:tcPr>
          <w:p w14:paraId="0EB300E8">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1090" w:type="dxa"/>
            <w:tcBorders>
              <w:bottom w:val="single" w:color="auto" w:sz="12" w:space="0"/>
            </w:tcBorders>
            <w:noWrap/>
            <w:tcMar>
              <w:top w:w="0" w:type="dxa"/>
              <w:left w:w="84" w:type="dxa"/>
              <w:bottom w:w="0" w:type="dxa"/>
              <w:right w:w="84" w:type="dxa"/>
            </w:tcMar>
            <w:vAlign w:val="center"/>
          </w:tcPr>
          <w:p w14:paraId="59410D2B">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422" w:type="dxa"/>
            <w:tcBorders>
              <w:bottom w:val="single" w:color="auto" w:sz="12" w:space="0"/>
            </w:tcBorders>
            <w:noWrap/>
            <w:tcMar>
              <w:top w:w="0" w:type="dxa"/>
              <w:left w:w="84" w:type="dxa"/>
              <w:bottom w:w="0" w:type="dxa"/>
              <w:right w:w="84" w:type="dxa"/>
            </w:tcMar>
            <w:vAlign w:val="center"/>
          </w:tcPr>
          <w:p w14:paraId="74B92EF8">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423" w:type="dxa"/>
            <w:tcBorders>
              <w:bottom w:val="single" w:color="auto" w:sz="12" w:space="0"/>
            </w:tcBorders>
            <w:noWrap/>
            <w:tcMar>
              <w:top w:w="0" w:type="dxa"/>
              <w:left w:w="84" w:type="dxa"/>
              <w:bottom w:w="0" w:type="dxa"/>
              <w:right w:w="84" w:type="dxa"/>
            </w:tcMar>
            <w:vAlign w:val="center"/>
          </w:tcPr>
          <w:p w14:paraId="6CDDD23B">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1105" w:type="dxa"/>
            <w:tcBorders>
              <w:bottom w:val="single" w:color="auto" w:sz="12" w:space="0"/>
            </w:tcBorders>
            <w:noWrap/>
            <w:tcMar>
              <w:top w:w="0" w:type="dxa"/>
              <w:left w:w="84" w:type="dxa"/>
              <w:bottom w:w="0" w:type="dxa"/>
              <w:right w:w="84" w:type="dxa"/>
            </w:tcMar>
            <w:vAlign w:val="center"/>
          </w:tcPr>
          <w:p w14:paraId="18F74E40">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886" w:type="dxa"/>
            <w:tcBorders>
              <w:bottom w:val="single" w:color="auto" w:sz="12" w:space="0"/>
            </w:tcBorders>
            <w:noWrap/>
            <w:tcMar>
              <w:top w:w="0" w:type="dxa"/>
              <w:left w:w="84" w:type="dxa"/>
              <w:bottom w:w="0" w:type="dxa"/>
              <w:right w:w="84" w:type="dxa"/>
            </w:tcMar>
            <w:vAlign w:val="center"/>
          </w:tcPr>
          <w:p w14:paraId="3B85FF53">
            <w:pPr>
              <w:pStyle w:val="4"/>
              <w:widowControl/>
              <w:spacing w:before="0" w:beforeAutospacing="0" w:after="0" w:afterAutospacing="0" w:line="440" w:lineRule="exact"/>
              <w:jc w:val="center"/>
              <w:rPr>
                <w:rFonts w:hint="eastAsia" w:ascii="CESI仿宋-GB2312" w:hAnsi="CESI仿宋-GB2312" w:eastAsia="CESI仿宋-GB2312" w:cs="CESI仿宋-GB2312"/>
                <w:bCs/>
                <w:color w:val="auto"/>
                <w:sz w:val="20"/>
                <w:szCs w:val="20"/>
                <w:highlight w:val="none"/>
              </w:rPr>
            </w:pPr>
          </w:p>
        </w:tc>
        <w:tc>
          <w:tcPr>
            <w:tcW w:w="492" w:type="dxa"/>
            <w:tcBorders>
              <w:bottom w:val="single" w:color="auto" w:sz="12" w:space="0"/>
            </w:tcBorders>
            <w:noWrap/>
            <w:tcMar>
              <w:top w:w="0" w:type="dxa"/>
              <w:left w:w="84" w:type="dxa"/>
              <w:bottom w:w="0" w:type="dxa"/>
              <w:right w:w="84" w:type="dxa"/>
            </w:tcMar>
            <w:vAlign w:val="center"/>
          </w:tcPr>
          <w:p w14:paraId="58ECDE11">
            <w:pPr>
              <w:pStyle w:val="4"/>
              <w:widowControl/>
              <w:spacing w:before="0" w:beforeAutospacing="0" w:after="0" w:afterAutospacing="0" w:line="440" w:lineRule="exact"/>
              <w:jc w:val="center"/>
              <w:rPr>
                <w:rFonts w:hint="default" w:ascii="CESI仿宋-GB2312" w:hAnsi="CESI仿宋-GB2312" w:eastAsia="CESI仿宋-GB2312" w:cs="CESI仿宋-GB2312"/>
                <w:bCs/>
                <w:color w:val="auto"/>
                <w:sz w:val="20"/>
                <w:szCs w:val="20"/>
                <w:highlight w:val="none"/>
                <w:lang w:val="en-US" w:eastAsia="zh-CN"/>
              </w:rPr>
            </w:pPr>
            <w:r>
              <w:rPr>
                <w:rFonts w:hint="eastAsia" w:ascii="CESI仿宋-GB2312" w:hAnsi="CESI仿宋-GB2312" w:eastAsia="CESI仿宋-GB2312" w:cs="CESI仿宋-GB2312"/>
                <w:bCs/>
                <w:color w:val="auto"/>
                <w:sz w:val="20"/>
                <w:szCs w:val="20"/>
                <w:highlight w:val="none"/>
                <w:lang w:val="en-US" w:eastAsia="zh-CN"/>
              </w:rPr>
              <w:t>89</w:t>
            </w:r>
          </w:p>
        </w:tc>
      </w:tr>
    </w:tbl>
    <w:p w14:paraId="462878EA">
      <w:pPr>
        <w:keepNext w:val="0"/>
        <w:keepLines w:val="0"/>
        <w:pageBreakBefore w:val="0"/>
        <w:widowControl w:val="0"/>
        <w:kinsoku/>
        <w:wordWrap/>
        <w:overflowPunct/>
        <w:topLinePunct w:val="0"/>
        <w:autoSpaceDE/>
        <w:autoSpaceDN/>
        <w:bidi w:val="0"/>
        <w:adjustRightInd/>
        <w:snapToGrid/>
        <w:spacing w:line="280" w:lineRule="exact"/>
        <w:ind w:firstLine="462" w:firstLineChars="200"/>
        <w:textAlignment w:val="auto"/>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1.“行政征收次数”的统计范围为统计年度1月1日至12月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期间征收完毕的数量。2.“行政检查次数”的统计范围为统计年度1月1日至12月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开展行政检查的次数；检查1个检查对象，有完整、详细检查记录的，计为检查1次；无特定检查对象的巡查、巡逻，无完整、详细检查记录，检查后作出行政处罚等其他行政执法行为的，均不计为检查次数。3.“行政裁决宗数”、“行政确认宗数”、“行政奖励宗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期间作出决定的数量。4.“行政给付宗数”的统计范围为统计年度1月1日至12月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期间给付完毕的数量。5.“其他行政执法行为”的统计范围为统计年度1月1日至12月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期间完成的宗数。</w:t>
      </w:r>
    </w:p>
    <w:p w14:paraId="26C2ADF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（五）202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年行政执法实施概况</w:t>
      </w:r>
    </w:p>
    <w:p w14:paraId="08CFBF1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无</w:t>
      </w:r>
    </w:p>
    <w:p w14:paraId="4E1E440C">
      <w:pPr>
        <w:keepNext w:val="0"/>
        <w:keepLines w:val="0"/>
        <w:pageBreakBefore w:val="0"/>
        <w:widowControl w:val="0"/>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年度行政执法投诉、举报案件情况</w:t>
      </w:r>
    </w:p>
    <w:p w14:paraId="1B502E2D">
      <w:pPr>
        <w:spacing w:line="56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今年我单位共受理投诉1件（涉湖投诉1件），处理率、回复率100%.</w:t>
      </w:r>
    </w:p>
    <w:p w14:paraId="542B1F82">
      <w:pPr>
        <w:keepNext w:val="0"/>
        <w:keepLines w:val="0"/>
        <w:pageBreakBefore w:val="0"/>
        <w:widowControl w:val="0"/>
        <w:numPr>
          <w:ilvl w:val="0"/>
          <w:numId w:val="2"/>
        </w:numPr>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其他需要公示的统计数据</w:t>
      </w:r>
    </w:p>
    <w:p w14:paraId="05F0CB92">
      <w:pPr>
        <w:keepNext w:val="0"/>
        <w:keepLines w:val="0"/>
        <w:pageBreakBefore w:val="0"/>
        <w:widowControl w:val="0"/>
        <w:numPr>
          <w:ilvl w:val="0"/>
          <w:numId w:val="0"/>
        </w:numPr>
        <w:kinsoku/>
        <w:overflowPunct/>
        <w:topLinePunct w:val="0"/>
        <w:bidi w:val="0"/>
        <w:spacing w:line="5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无</w:t>
      </w:r>
    </w:p>
    <w:p w14:paraId="7BB0EF1B">
      <w:pPr>
        <w:keepNext w:val="0"/>
        <w:keepLines w:val="0"/>
        <w:pageBreakBefore w:val="0"/>
        <w:widowControl w:val="0"/>
        <w:numPr>
          <w:ilvl w:val="0"/>
          <w:numId w:val="0"/>
        </w:numPr>
        <w:kinsoku/>
        <w:wordWrap w:val="0"/>
        <w:overflowPunct/>
        <w:topLinePunct w:val="0"/>
        <w:bidi w:val="0"/>
        <w:spacing w:line="500" w:lineRule="exact"/>
        <w:ind w:firstLine="640" w:firstLineChars="200"/>
        <w:jc w:val="right"/>
        <w:textAlignment w:val="auto"/>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黄陂区水务和湖泊局</w:t>
      </w:r>
      <w:r>
        <w:rPr>
          <w:rFonts w:hint="default" w:ascii="CESI仿宋-GB2312" w:hAnsi="CESI仿宋-GB2312" w:eastAsia="CESI仿宋-GB2312" w:cs="CESI仿宋-GB2312"/>
          <w:sz w:val="32"/>
          <w:szCs w:val="32"/>
        </w:rPr>
        <w:t xml:space="preserve">         </w:t>
      </w:r>
    </w:p>
    <w:p w14:paraId="3A6FE22F">
      <w:pPr>
        <w:keepNext w:val="0"/>
        <w:keepLines w:val="0"/>
        <w:pageBreakBefore w:val="0"/>
        <w:widowControl w:val="0"/>
        <w:kinsoku/>
        <w:overflowPunct/>
        <w:topLinePunct w:val="0"/>
        <w:autoSpaceDE w:val="0"/>
        <w:autoSpaceDN w:val="0"/>
        <w:bidi w:val="0"/>
        <w:adjustRightInd w:val="0"/>
        <w:snapToGrid w:val="0"/>
        <w:spacing w:line="500" w:lineRule="exact"/>
        <w:jc w:val="center"/>
        <w:textAlignment w:val="auto"/>
        <w:rPr>
          <w:rFonts w:ascii="方正小标宋简体" w:eastAsia="方正小标宋简体"/>
          <w:sz w:val="44"/>
          <w:szCs w:val="44"/>
        </w:rPr>
      </w:pP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2025</w:t>
      </w:r>
      <w:r>
        <w:rPr>
          <w:rFonts w:hint="default"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w:t>
      </w:r>
      <w:r>
        <w:rPr>
          <w:rFonts w:hint="default"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6</w:t>
      </w:r>
      <w:r>
        <w:rPr>
          <w:rFonts w:hint="default" w:ascii="CESI仿宋-GB2312" w:hAnsi="CESI仿宋-GB2312" w:eastAsia="CESI仿宋-GB2312" w:cs="CESI仿宋-GB2312"/>
          <w:sz w:val="32"/>
          <w:szCs w:val="32"/>
        </w:rPr>
        <w:t xml:space="preserve">日     </w:t>
      </w:r>
    </w:p>
    <w:sectPr>
      <w:footerReference r:id="rId3" w:type="default"/>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AC6F997F-B915-42A1-AD3A-1D3E196A90B7}"/>
  </w:font>
  <w:font w:name="仿宋_GB2312">
    <w:panose1 w:val="02010609030101010101"/>
    <w:charset w:val="86"/>
    <w:family w:val="auto"/>
    <w:pitch w:val="default"/>
    <w:sig w:usb0="00000001" w:usb1="080E0000" w:usb2="00000000" w:usb3="00000000" w:csb0="00040000" w:csb1="00000000"/>
    <w:embedRegular r:id="rId2" w:fontKey="{82954F3D-D64A-4D54-9FEF-CA81885C0F0D}"/>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embedRegular r:id="rId3" w:fontKey="{3EC40D95-8379-4863-ABF7-A198267A86C8}"/>
  </w:font>
  <w:font w:name="CESI仿宋-GB2312">
    <w:altName w:val="仿宋"/>
    <w:panose1 w:val="02000500000000000000"/>
    <w:charset w:val="86"/>
    <w:family w:val="auto"/>
    <w:pitch w:val="default"/>
    <w:sig w:usb0="00000000" w:usb1="00000000" w:usb2="00000010" w:usb3="00000000" w:csb0="0004000F" w:csb1="00000000"/>
    <w:embedRegular r:id="rId4" w:fontKey="{6C99E0AD-F4EC-425E-B165-48B05B691AAD}"/>
  </w:font>
  <w:font w:name="楷体">
    <w:panose1 w:val="02010609060101010101"/>
    <w:charset w:val="86"/>
    <w:family w:val="auto"/>
    <w:pitch w:val="default"/>
    <w:sig w:usb0="800002BF" w:usb1="38CF7CFA" w:usb2="00000016" w:usb3="00000000" w:csb0="00040001" w:csb1="00000000"/>
    <w:embedRegular r:id="rId5" w:fontKey="{D97C1D60-0F34-4B2A-AA57-BC10FDD0B767}"/>
  </w:font>
  <w:font w:name="CESI楷体-GB2312">
    <w:altName w:val="宋体"/>
    <w:panose1 w:val="02000500000000000000"/>
    <w:charset w:val="86"/>
    <w:family w:val="auto"/>
    <w:pitch w:val="default"/>
    <w:sig w:usb0="00000000" w:usb1="00000000" w:usb2="00000012" w:usb3="00000000" w:csb0="0004000F" w:csb1="00000000"/>
    <w:embedRegular r:id="rId6" w:fontKey="{7C1B35A8-6E35-4910-9665-A2370E1CC67C}"/>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7387">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v:textbox>
            </v:shape>
          </w:pict>
        </mc:Fallback>
      </mc:AlternateContent>
    </w:r>
  </w:p>
  <w:p w14:paraId="3454D74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8A63A"/>
    <w:multiLevelType w:val="singleLevel"/>
    <w:tmpl w:val="C678A63A"/>
    <w:lvl w:ilvl="0" w:tentative="0">
      <w:start w:val="2"/>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6D67A"/>
    <w:rsid w:val="038A413F"/>
    <w:rsid w:val="07754928"/>
    <w:rsid w:val="0B372620"/>
    <w:rsid w:val="158A130B"/>
    <w:rsid w:val="17920BDE"/>
    <w:rsid w:val="1CC63804"/>
    <w:rsid w:val="213F6084"/>
    <w:rsid w:val="284472AD"/>
    <w:rsid w:val="3086532C"/>
    <w:rsid w:val="32D57EA5"/>
    <w:rsid w:val="33A21379"/>
    <w:rsid w:val="38267F5A"/>
    <w:rsid w:val="49DF7ACF"/>
    <w:rsid w:val="4A443111"/>
    <w:rsid w:val="57AFA628"/>
    <w:rsid w:val="5EB10F16"/>
    <w:rsid w:val="5FEC7389"/>
    <w:rsid w:val="635C1045"/>
    <w:rsid w:val="68AD66E9"/>
    <w:rsid w:val="6F101C89"/>
    <w:rsid w:val="6F7B5355"/>
    <w:rsid w:val="702741D9"/>
    <w:rsid w:val="784D14DB"/>
    <w:rsid w:val="7AA33F18"/>
    <w:rsid w:val="7CBEE059"/>
    <w:rsid w:val="7DDA7EBA"/>
    <w:rsid w:val="7E9650EE"/>
    <w:rsid w:val="7EFEDD5E"/>
    <w:rsid w:val="7F396648"/>
    <w:rsid w:val="9AEF4CCF"/>
    <w:rsid w:val="AFF3923B"/>
    <w:rsid w:val="ED6F5D2E"/>
    <w:rsid w:val="F776D67A"/>
    <w:rsid w:val="FE7BC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2410</Words>
  <Characters>2540</Characters>
  <Lines>0</Lines>
  <Paragraphs>0</Paragraphs>
  <TotalTime>49</TotalTime>
  <ScaleCrop>false</ScaleCrop>
  <LinksUpToDate>false</LinksUpToDate>
  <CharactersWithSpaces>2594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2023-12-22T18:12:00Z</dcterms:created>
  <dc:creator>thtf</dc:creator>
  <cp:lastModifiedBy>li</cp:lastModifiedBy>
  <cp:lastPrinted>2025-01-08T06:30:54Z</cp:lastPrinted>
  <dcterms:modified xsi:type="dcterms:W3CDTF">2025-01-08T06:51:46Z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0552CB8E555C05F37AF08465DDDB7DCC</vt:lpwstr>
  </property>
  <property fmtid="{D5CDD505-2E9C-101B-9397-08002B2CF9AE}" pid="4" name="KSOTemplateDocerSaveRecord">
    <vt:lpwstr>eyJoZGlkIjoiOWViYWVmYTI4OTk3ZjBkZjFiYmVkZDQ5NWU1MTQ2ZDgiLCJ1c2VySWQiOiIzMjMxODQyMDcifQ==</vt:lpwstr>
  </property>
</Properties>
</file>