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center"/>
        <w:rPr>
          <w:rFonts w:ascii="黑体" w:hAnsi="黑体" w:eastAsia="黑体"/>
          <w:sz w:val="36"/>
          <w:szCs w:val="36"/>
        </w:rPr>
      </w:pPr>
      <w:r>
        <w:rPr>
          <w:rFonts w:hint="eastAsia" w:ascii="黑体" w:hAnsi="黑体" w:eastAsia="黑体"/>
          <w:sz w:val="36"/>
          <w:szCs w:val="36"/>
          <w:lang w:eastAsia="zh-CN"/>
        </w:rPr>
        <w:t>黄陂区</w:t>
      </w:r>
      <w:r>
        <w:rPr>
          <w:rFonts w:hint="eastAsia" w:ascii="黑体" w:hAnsi="黑体" w:eastAsia="黑体"/>
          <w:sz w:val="36"/>
          <w:szCs w:val="36"/>
        </w:rPr>
        <w:t>长轩岭街道综合执法中心2023年</w:t>
      </w:r>
      <w:r>
        <w:rPr>
          <w:rFonts w:hint="eastAsia" w:ascii="黑体" w:hAnsi="黑体" w:eastAsia="黑体"/>
          <w:sz w:val="36"/>
          <w:szCs w:val="36"/>
          <w:lang w:val="en-US" w:eastAsia="zh-CN"/>
        </w:rPr>
        <w:t>单位</w:t>
      </w:r>
      <w:r>
        <w:rPr>
          <w:rFonts w:hint="eastAsia" w:ascii="黑体" w:hAnsi="黑体" w:eastAsia="黑体"/>
          <w:sz w:val="36"/>
          <w:szCs w:val="36"/>
        </w:rPr>
        <w:t>预算编制说明</w:t>
      </w:r>
    </w:p>
    <w:p>
      <w:pPr>
        <w:widowControl/>
        <w:spacing w:before="312" w:beforeLines="100" w:line="600" w:lineRule="auto"/>
        <w:jc w:val="center"/>
        <w:rPr>
          <w:rFonts w:ascii="黑体" w:hAnsi="黑体" w:eastAsia="黑体"/>
          <w:sz w:val="36"/>
          <w:szCs w:val="36"/>
        </w:rPr>
      </w:pPr>
      <w:r>
        <w:rPr>
          <w:rFonts w:hint="eastAsia" w:ascii="黑体" w:hAnsi="黑体" w:eastAsia="黑体"/>
          <w:sz w:val="36"/>
          <w:szCs w:val="36"/>
        </w:rPr>
        <w:t>目     录</w:t>
      </w:r>
    </w:p>
    <w:p>
      <w:pPr>
        <w:keepNext w:val="0"/>
        <w:keepLines w:val="0"/>
        <w:pageBreakBefore w:val="0"/>
        <w:widowControl/>
        <w:kinsoku/>
        <w:wordWrap/>
        <w:overflowPunct/>
        <w:topLinePunct w:val="0"/>
        <w:autoSpaceDE/>
        <w:autoSpaceDN/>
        <w:bidi w:val="0"/>
        <w:adjustRightInd/>
        <w:spacing w:line="600" w:lineRule="exact"/>
        <w:jc w:val="both"/>
        <w:textAlignment w:val="auto"/>
        <w:rPr>
          <w:rFonts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lang w:eastAsia="zh-CN"/>
        </w:rPr>
        <w:t>黄陂区</w:t>
      </w:r>
      <w:r>
        <w:rPr>
          <w:rFonts w:hint="eastAsia" w:ascii="黑体" w:hAnsi="黑体" w:eastAsia="黑体"/>
          <w:sz w:val="32"/>
          <w:szCs w:val="32"/>
        </w:rPr>
        <w:t>长轩岭街道综合执法中心2023年</w:t>
      </w:r>
      <w:r>
        <w:rPr>
          <w:rFonts w:hint="eastAsia" w:ascii="黑体" w:hAnsi="黑体" w:eastAsia="黑体"/>
          <w:sz w:val="32"/>
          <w:szCs w:val="32"/>
          <w:lang w:val="en-US" w:eastAsia="zh-CN"/>
        </w:rPr>
        <w:t>单位</w:t>
      </w:r>
      <w:r>
        <w:rPr>
          <w:rFonts w:hint="eastAsia" w:ascii="黑体" w:hAnsi="黑体" w:eastAsia="黑体"/>
          <w:sz w:val="32"/>
          <w:szCs w:val="32"/>
        </w:rPr>
        <w:t>门预算公开说明</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一、部门基本情况</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（一）部门主要职能</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（二）部门预算单位构成</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（三）部门人员构成</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二、年度工作目标及主要任务</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三、部门收支预算总体安排情况</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四、一般公共预算财政拨款支出预算情况</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五、一般公共预算“三公”经费支出预算情况</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六、政府性基金预算财政拨款支出预算情况</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七、国有资本经营预算财政拨款支出预算情况</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八、其他重要事项的情况说明</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（一）机关运行经费情况</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（二）政府采购预算情况</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（三）国有资产占有使用情况</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（四）绩效目标设置情况</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九、联系方式</w:t>
      </w:r>
    </w:p>
    <w:p>
      <w:pPr>
        <w:snapToGrid w:val="0"/>
        <w:spacing w:line="360" w:lineRule="auto"/>
        <w:ind w:left="-284"/>
        <w:rPr>
          <w:rFonts w:ascii="黑体" w:hAnsi="黑体" w:eastAsia="黑体"/>
          <w:sz w:val="32"/>
          <w:szCs w:val="32"/>
        </w:rPr>
      </w:pPr>
    </w:p>
    <w:p/>
    <w:p/>
    <w:p>
      <w:pPr>
        <w:keepNext w:val="0"/>
        <w:keepLines w:val="0"/>
        <w:pageBreakBefore w:val="0"/>
        <w:widowControl w:val="0"/>
        <w:kinsoku/>
        <w:wordWrap/>
        <w:overflowPunct/>
        <w:topLinePunct w:val="0"/>
        <w:autoSpaceDE/>
        <w:autoSpaceDN/>
        <w:bidi w:val="0"/>
        <w:adjustRightInd/>
        <w:spacing w:line="600" w:lineRule="exact"/>
        <w:textAlignment w:val="auto"/>
        <w:rPr>
          <w:rFonts w:ascii="黑体" w:hAnsi="黑体" w:eastAsia="黑体"/>
          <w:sz w:val="32"/>
          <w:szCs w:val="32"/>
        </w:rPr>
      </w:pPr>
      <w:r>
        <w:rPr>
          <w:rFonts w:hint="eastAsia" w:ascii="黑体" w:hAnsi="黑体" w:eastAsia="黑体"/>
          <w:sz w:val="32"/>
          <w:szCs w:val="32"/>
        </w:rPr>
        <w:t>第二部分</w:t>
      </w:r>
      <w:r>
        <w:rPr>
          <w:rFonts w:hint="eastAsia" w:ascii="黑体" w:hAnsi="黑体" w:eastAsia="黑体"/>
          <w:sz w:val="32"/>
          <w:szCs w:val="32"/>
          <w:lang w:eastAsia="zh-CN"/>
        </w:rPr>
        <w:t>黄陂区</w:t>
      </w:r>
      <w:r>
        <w:rPr>
          <w:rFonts w:hint="eastAsia" w:ascii="黑体" w:hAnsi="黑体" w:eastAsia="黑体"/>
          <w:sz w:val="32"/>
          <w:szCs w:val="32"/>
        </w:rPr>
        <w:t>长轩岭街道综合执法中心2023年部门预算公开表</w:t>
      </w:r>
    </w:p>
    <w:p>
      <w:pPr>
        <w:keepNext w:val="0"/>
        <w:keepLines w:val="0"/>
        <w:pageBreakBefore w:val="0"/>
        <w:widowControl w:val="0"/>
        <w:kinsoku/>
        <w:wordWrap/>
        <w:overflowPunct/>
        <w:topLinePunct w:val="0"/>
        <w:autoSpaceDE/>
        <w:autoSpaceDN/>
        <w:bidi w:val="0"/>
        <w:adjustRightInd/>
        <w:snapToGrid w:val="0"/>
        <w:spacing w:line="600" w:lineRule="exact"/>
        <w:ind w:leftChars="0" w:firstLine="640" w:firstLineChars="200"/>
        <w:textAlignment w:val="auto"/>
        <w:rPr>
          <w:rFonts w:ascii="黑体" w:hAnsi="黑体" w:eastAsia="黑体"/>
          <w:sz w:val="32"/>
          <w:szCs w:val="32"/>
        </w:rPr>
      </w:pPr>
      <w:r>
        <w:rPr>
          <w:rFonts w:hint="eastAsia" w:ascii="黑体" w:hAnsi="黑体" w:eastAsia="黑体"/>
          <w:sz w:val="32"/>
          <w:szCs w:val="32"/>
        </w:rPr>
        <w:t>一、收支总表</w:t>
      </w:r>
    </w:p>
    <w:p>
      <w:pPr>
        <w:keepNext w:val="0"/>
        <w:keepLines w:val="0"/>
        <w:pageBreakBefore w:val="0"/>
        <w:widowControl w:val="0"/>
        <w:kinsoku/>
        <w:wordWrap/>
        <w:overflowPunct/>
        <w:topLinePunct w:val="0"/>
        <w:autoSpaceDE/>
        <w:autoSpaceDN/>
        <w:bidi w:val="0"/>
        <w:adjustRightInd/>
        <w:snapToGrid w:val="0"/>
        <w:spacing w:line="600" w:lineRule="exact"/>
        <w:ind w:leftChars="0" w:firstLine="640" w:firstLineChars="200"/>
        <w:textAlignment w:val="auto"/>
        <w:rPr>
          <w:rFonts w:ascii="黑体" w:hAnsi="黑体" w:eastAsia="黑体"/>
          <w:sz w:val="32"/>
          <w:szCs w:val="32"/>
        </w:rPr>
      </w:pPr>
      <w:r>
        <w:rPr>
          <w:rFonts w:hint="eastAsia" w:ascii="黑体" w:hAnsi="黑体" w:eastAsia="黑体"/>
          <w:sz w:val="32"/>
          <w:szCs w:val="32"/>
        </w:rPr>
        <w:t>二、收入总表</w:t>
      </w:r>
    </w:p>
    <w:p>
      <w:pPr>
        <w:keepNext w:val="0"/>
        <w:keepLines w:val="0"/>
        <w:pageBreakBefore w:val="0"/>
        <w:widowControl w:val="0"/>
        <w:kinsoku/>
        <w:wordWrap/>
        <w:overflowPunct/>
        <w:topLinePunct w:val="0"/>
        <w:autoSpaceDE/>
        <w:autoSpaceDN/>
        <w:bidi w:val="0"/>
        <w:adjustRightInd/>
        <w:snapToGrid w:val="0"/>
        <w:spacing w:line="600" w:lineRule="exact"/>
        <w:ind w:leftChars="0" w:firstLine="640" w:firstLineChars="200"/>
        <w:textAlignment w:val="auto"/>
        <w:rPr>
          <w:rFonts w:ascii="黑体" w:hAnsi="黑体" w:eastAsia="黑体"/>
          <w:sz w:val="32"/>
          <w:szCs w:val="32"/>
        </w:rPr>
      </w:pPr>
      <w:r>
        <w:rPr>
          <w:rFonts w:hint="eastAsia" w:ascii="黑体" w:hAnsi="黑体" w:eastAsia="黑体"/>
          <w:sz w:val="32"/>
          <w:szCs w:val="32"/>
        </w:rPr>
        <w:t>三、支出总表</w:t>
      </w:r>
    </w:p>
    <w:p>
      <w:pPr>
        <w:keepNext w:val="0"/>
        <w:keepLines w:val="0"/>
        <w:pageBreakBefore w:val="0"/>
        <w:widowControl w:val="0"/>
        <w:kinsoku/>
        <w:wordWrap/>
        <w:overflowPunct/>
        <w:topLinePunct w:val="0"/>
        <w:autoSpaceDE/>
        <w:autoSpaceDN/>
        <w:bidi w:val="0"/>
        <w:adjustRightInd/>
        <w:snapToGrid w:val="0"/>
        <w:spacing w:line="600" w:lineRule="exact"/>
        <w:ind w:leftChars="0" w:firstLine="640" w:firstLineChars="200"/>
        <w:textAlignment w:val="auto"/>
        <w:rPr>
          <w:rFonts w:ascii="黑体" w:hAnsi="黑体" w:eastAsia="黑体"/>
          <w:sz w:val="32"/>
          <w:szCs w:val="32"/>
        </w:rPr>
      </w:pPr>
      <w:r>
        <w:rPr>
          <w:rFonts w:hint="eastAsia" w:ascii="黑体" w:hAnsi="黑体" w:eastAsia="黑体"/>
          <w:sz w:val="32"/>
          <w:szCs w:val="32"/>
        </w:rPr>
        <w:t>四、财政拨款收支总表</w:t>
      </w:r>
    </w:p>
    <w:p>
      <w:pPr>
        <w:keepNext w:val="0"/>
        <w:keepLines w:val="0"/>
        <w:pageBreakBefore w:val="0"/>
        <w:widowControl w:val="0"/>
        <w:kinsoku/>
        <w:wordWrap/>
        <w:overflowPunct/>
        <w:topLinePunct w:val="0"/>
        <w:autoSpaceDE/>
        <w:autoSpaceDN/>
        <w:bidi w:val="0"/>
        <w:adjustRightInd/>
        <w:snapToGrid w:val="0"/>
        <w:spacing w:line="600" w:lineRule="exact"/>
        <w:ind w:leftChars="0" w:firstLine="640" w:firstLineChars="200"/>
        <w:textAlignment w:val="auto"/>
        <w:rPr>
          <w:rFonts w:ascii="黑体" w:hAnsi="黑体" w:eastAsia="黑体"/>
          <w:sz w:val="32"/>
          <w:szCs w:val="32"/>
        </w:rPr>
      </w:pPr>
      <w:r>
        <w:rPr>
          <w:rFonts w:hint="eastAsia" w:ascii="黑体" w:hAnsi="黑体" w:eastAsia="黑体"/>
          <w:sz w:val="32"/>
          <w:szCs w:val="32"/>
        </w:rPr>
        <w:t>五、一般公共预算支出表</w:t>
      </w:r>
    </w:p>
    <w:p>
      <w:pPr>
        <w:keepNext w:val="0"/>
        <w:keepLines w:val="0"/>
        <w:pageBreakBefore w:val="0"/>
        <w:widowControl w:val="0"/>
        <w:kinsoku/>
        <w:wordWrap/>
        <w:overflowPunct/>
        <w:topLinePunct w:val="0"/>
        <w:autoSpaceDE/>
        <w:autoSpaceDN/>
        <w:bidi w:val="0"/>
        <w:adjustRightInd/>
        <w:snapToGrid w:val="0"/>
        <w:spacing w:line="600" w:lineRule="exact"/>
        <w:ind w:leftChars="0" w:firstLine="640" w:firstLineChars="200"/>
        <w:textAlignment w:val="auto"/>
        <w:rPr>
          <w:rFonts w:ascii="黑体" w:hAnsi="黑体" w:eastAsia="黑体"/>
          <w:sz w:val="32"/>
          <w:szCs w:val="32"/>
        </w:rPr>
      </w:pPr>
      <w:r>
        <w:rPr>
          <w:rFonts w:hint="eastAsia" w:ascii="黑体" w:hAnsi="黑体" w:eastAsia="黑体"/>
          <w:sz w:val="32"/>
          <w:szCs w:val="32"/>
        </w:rPr>
        <w:t>六、一般公共预算基本支出表</w:t>
      </w:r>
    </w:p>
    <w:p>
      <w:pPr>
        <w:keepNext w:val="0"/>
        <w:keepLines w:val="0"/>
        <w:pageBreakBefore w:val="0"/>
        <w:widowControl w:val="0"/>
        <w:kinsoku/>
        <w:wordWrap/>
        <w:overflowPunct/>
        <w:topLinePunct w:val="0"/>
        <w:autoSpaceDE/>
        <w:autoSpaceDN/>
        <w:bidi w:val="0"/>
        <w:adjustRightInd/>
        <w:snapToGrid w:val="0"/>
        <w:spacing w:line="600" w:lineRule="exact"/>
        <w:ind w:leftChars="0" w:firstLine="640" w:firstLineChars="200"/>
        <w:textAlignment w:val="auto"/>
        <w:rPr>
          <w:rFonts w:ascii="黑体" w:hAnsi="黑体" w:eastAsia="黑体"/>
          <w:sz w:val="32"/>
          <w:szCs w:val="32"/>
        </w:rPr>
      </w:pPr>
      <w:r>
        <w:rPr>
          <w:rFonts w:hint="eastAsia" w:ascii="黑体" w:hAnsi="黑体" w:eastAsia="黑体"/>
          <w:sz w:val="32"/>
          <w:szCs w:val="32"/>
        </w:rPr>
        <w:t>七、一般公共预算“三公”经费支出表</w:t>
      </w:r>
    </w:p>
    <w:p>
      <w:pPr>
        <w:keepNext w:val="0"/>
        <w:keepLines w:val="0"/>
        <w:pageBreakBefore w:val="0"/>
        <w:widowControl w:val="0"/>
        <w:kinsoku/>
        <w:wordWrap/>
        <w:overflowPunct/>
        <w:topLinePunct w:val="0"/>
        <w:autoSpaceDE/>
        <w:autoSpaceDN/>
        <w:bidi w:val="0"/>
        <w:adjustRightInd/>
        <w:snapToGrid w:val="0"/>
        <w:spacing w:line="600" w:lineRule="exact"/>
        <w:ind w:leftChars="0" w:firstLine="640" w:firstLineChars="200"/>
        <w:textAlignment w:val="auto"/>
        <w:rPr>
          <w:rFonts w:ascii="黑体" w:hAnsi="黑体" w:eastAsia="黑体"/>
          <w:sz w:val="32"/>
          <w:szCs w:val="32"/>
        </w:rPr>
      </w:pPr>
      <w:r>
        <w:rPr>
          <w:rFonts w:hint="eastAsia" w:ascii="黑体" w:hAnsi="黑体" w:eastAsia="黑体"/>
          <w:sz w:val="32"/>
          <w:szCs w:val="32"/>
        </w:rPr>
        <w:t>八、政府性基金预算支出表</w:t>
      </w:r>
    </w:p>
    <w:p>
      <w:pPr>
        <w:keepNext w:val="0"/>
        <w:keepLines w:val="0"/>
        <w:pageBreakBefore w:val="0"/>
        <w:widowControl w:val="0"/>
        <w:kinsoku/>
        <w:wordWrap/>
        <w:overflowPunct/>
        <w:topLinePunct w:val="0"/>
        <w:autoSpaceDE/>
        <w:autoSpaceDN/>
        <w:bidi w:val="0"/>
        <w:adjustRightInd/>
        <w:snapToGrid w:val="0"/>
        <w:spacing w:line="600" w:lineRule="exact"/>
        <w:ind w:leftChars="0" w:firstLine="640" w:firstLineChars="200"/>
        <w:textAlignment w:val="auto"/>
        <w:rPr>
          <w:rFonts w:ascii="黑体" w:hAnsi="黑体" w:eastAsia="黑体"/>
          <w:sz w:val="32"/>
          <w:szCs w:val="32"/>
        </w:rPr>
      </w:pPr>
      <w:r>
        <w:rPr>
          <w:rFonts w:hint="eastAsia" w:ascii="黑体" w:hAnsi="黑体" w:eastAsia="黑体"/>
          <w:sz w:val="32"/>
          <w:szCs w:val="32"/>
        </w:rPr>
        <w:t>九、项目支出表</w:t>
      </w:r>
    </w:p>
    <w:p>
      <w:pPr>
        <w:keepNext w:val="0"/>
        <w:keepLines w:val="0"/>
        <w:pageBreakBefore w:val="0"/>
        <w:widowControl w:val="0"/>
        <w:kinsoku/>
        <w:wordWrap/>
        <w:overflowPunct/>
        <w:topLinePunct w:val="0"/>
        <w:autoSpaceDE/>
        <w:autoSpaceDN/>
        <w:bidi w:val="0"/>
        <w:adjustRightInd/>
        <w:snapToGrid w:val="0"/>
        <w:spacing w:line="600" w:lineRule="exact"/>
        <w:ind w:leftChars="0" w:firstLine="640" w:firstLineChars="200"/>
        <w:textAlignment w:val="auto"/>
        <w:rPr>
          <w:rFonts w:ascii="黑体" w:hAnsi="黑体" w:eastAsia="黑体"/>
          <w:sz w:val="32"/>
          <w:szCs w:val="32"/>
        </w:rPr>
      </w:pPr>
      <w:r>
        <w:rPr>
          <w:rFonts w:hint="eastAsia" w:ascii="黑体" w:hAnsi="黑体" w:eastAsia="黑体"/>
          <w:sz w:val="32"/>
          <w:szCs w:val="32"/>
        </w:rPr>
        <w:t>十、部门整体支出绩效目标表</w:t>
      </w:r>
    </w:p>
    <w:p>
      <w:pPr>
        <w:keepNext w:val="0"/>
        <w:keepLines w:val="0"/>
        <w:pageBreakBefore w:val="0"/>
        <w:widowControl w:val="0"/>
        <w:kinsoku/>
        <w:wordWrap/>
        <w:overflowPunct/>
        <w:topLinePunct w:val="0"/>
        <w:autoSpaceDE/>
        <w:autoSpaceDN/>
        <w:bidi w:val="0"/>
        <w:adjustRightInd/>
        <w:snapToGrid w:val="0"/>
        <w:spacing w:line="600" w:lineRule="exact"/>
        <w:ind w:leftChars="0" w:firstLine="640" w:firstLineChars="200"/>
        <w:textAlignment w:val="auto"/>
        <w:rPr>
          <w:rFonts w:hint="eastAsia" w:ascii="黑体" w:hAnsi="黑体" w:eastAsia="黑体"/>
          <w:sz w:val="32"/>
          <w:szCs w:val="32"/>
        </w:rPr>
      </w:pPr>
      <w:r>
        <w:rPr>
          <w:rFonts w:hint="eastAsia" w:ascii="黑体" w:hAnsi="黑体" w:eastAsia="黑体"/>
          <w:sz w:val="32"/>
          <w:szCs w:val="32"/>
        </w:rPr>
        <w:t>十一、部门项目绩效目标表（一项一表）</w:t>
      </w:r>
    </w:p>
    <w:p>
      <w:pPr>
        <w:pStyle w:val="6"/>
        <w:ind w:firstLine="640" w:firstLineChars="200"/>
        <w:rPr>
          <w:rFonts w:hint="eastAsia" w:eastAsia="黑体"/>
          <w:lang w:eastAsia="zh-CN"/>
        </w:rPr>
      </w:pPr>
      <w:r>
        <w:rPr>
          <w:rFonts w:hint="eastAsia" w:ascii="黑体" w:hAnsi="黑体" w:eastAsia="黑体"/>
          <w:sz w:val="32"/>
          <w:szCs w:val="32"/>
          <w:lang w:eastAsia="zh-CN"/>
        </w:rPr>
        <w:t>十二、政府采购预算表</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ascii="黑体" w:hAnsi="黑体" w:eastAsia="黑体"/>
          <w:sz w:val="32"/>
          <w:szCs w:val="32"/>
        </w:rPr>
      </w:pPr>
      <w:r>
        <w:rPr>
          <w:rFonts w:hint="eastAsia" w:ascii="黑体" w:hAnsi="黑体" w:eastAsia="黑体"/>
          <w:sz w:val="32"/>
          <w:szCs w:val="32"/>
        </w:rPr>
        <w:t>第三部分    名词解释</w:t>
      </w:r>
    </w:p>
    <w:p/>
    <w:p/>
    <w:p/>
    <w:p/>
    <w:p/>
    <w:p/>
    <w:p/>
    <w:p/>
    <w:p/>
    <w:p/>
    <w:p/>
    <w:p/>
    <w:p/>
    <w:p/>
    <w:p/>
    <w:p/>
    <w:p/>
    <w:p>
      <w:pPr>
        <w:pStyle w:val="6"/>
      </w:pPr>
    </w:p>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sz w:val="32"/>
          <w:szCs w:val="32"/>
        </w:rPr>
      </w:pPr>
      <w:r>
        <w:rPr>
          <w:rFonts w:hint="eastAsia" w:ascii="黑体" w:hAnsi="黑体" w:eastAsia="黑体"/>
          <w:sz w:val="32"/>
          <w:szCs w:val="32"/>
        </w:rPr>
        <w:t>第一部分长轩岭街道综合执法中心202</w:t>
      </w:r>
      <w:r>
        <w:rPr>
          <w:rFonts w:ascii="黑体" w:hAnsi="黑体" w:eastAsia="黑体"/>
          <w:sz w:val="32"/>
          <w:szCs w:val="32"/>
        </w:rPr>
        <w:t>3</w:t>
      </w:r>
      <w:r>
        <w:rPr>
          <w:rFonts w:hint="eastAsia" w:ascii="黑体" w:hAnsi="黑体" w:eastAsia="黑体"/>
          <w:sz w:val="32"/>
          <w:szCs w:val="32"/>
        </w:rPr>
        <w:t>年部门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sz w:val="32"/>
          <w:szCs w:val="32"/>
        </w:rPr>
      </w:pPr>
      <w:r>
        <w:rPr>
          <w:rFonts w:hint="eastAsia" w:ascii="黑体" w:hAnsi="黑体" w:eastAsia="黑体"/>
          <w:sz w:val="32"/>
          <w:szCs w:val="32"/>
        </w:rPr>
        <w:t>预算公开说明</w:t>
      </w:r>
    </w:p>
    <w:p>
      <w:pPr>
        <w:ind w:firstLine="140" w:firstLineChars="44"/>
        <w:jc w:val="left"/>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ascii="黑体" w:hAnsi="黑体" w:eastAsia="黑体"/>
          <w:sz w:val="32"/>
          <w:szCs w:val="32"/>
        </w:rPr>
      </w:pPr>
      <w:r>
        <w:rPr>
          <w:rFonts w:hint="eastAsia" w:ascii="黑体" w:hAnsi="黑体" w:eastAsia="黑体"/>
          <w:sz w:val="32"/>
          <w:szCs w:val="32"/>
        </w:rPr>
        <w:t>一、部门基本情况</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（一）部门主要职能</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1.负责街道环境卫生监察、两违巡查、搭棚设宴等执法 管理工作。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2.负责对乱倒生活和建筑垃圾、非法挖掘取土、占道经 营、占道洗车等不法行为的执法查处工作。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3.负责街道内机动车辆、非机动车辆停放以及营运车辆 清点管理的行政执法工作。</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4.负责街道内户外广告违法设置行为的监督检查和行政 处罚。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5.负责街道内未经规划部门批准擅自修建临界建筑物、 构筑物等行为的监督检查，配合规划部门，查处未按规定修 建的违法建筑物。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6.负责街道内环境保护管理方面的法律、法规、规章规 定的对临街商业门店产生的音响噪声、饮食服务业超标排污 行为、烧烤摊点未使用清洁燃料以及清运垃圾造成污染等方 面的监督检查和行政处罚工作。</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7.负责街道内建筑工地管理中影响街容环境方面行为的 监督检查和行政处罚。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ascii="黑体" w:hAnsi="黑体" w:eastAsia="黑体" w:cstheme="minorBidi"/>
          <w:sz w:val="32"/>
          <w:szCs w:val="32"/>
        </w:rPr>
      </w:pPr>
      <w:r>
        <w:rPr>
          <w:rFonts w:hint="eastAsia" w:ascii="仿宋" w:hAnsi="仿宋" w:eastAsia="仿宋" w:cs="仿宋"/>
          <w:sz w:val="32"/>
          <w:szCs w:val="32"/>
        </w:rPr>
        <w:t>8.其他工作。</w:t>
      </w:r>
      <w:r>
        <w:rPr>
          <w:rFonts w:ascii="黑体" w:hAnsi="黑体" w:eastAsia="黑体" w:cstheme="minorBidi"/>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（二）部门预算单位构成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黄陂区</w:t>
      </w:r>
      <w:r>
        <w:rPr>
          <w:rFonts w:hint="eastAsia" w:ascii="仿宋" w:hAnsi="仿宋" w:eastAsia="仿宋" w:cs="仿宋"/>
          <w:sz w:val="32"/>
          <w:szCs w:val="32"/>
        </w:rPr>
        <w:t>长轩岭街道综合执法中心</w:t>
      </w:r>
      <w:r>
        <w:rPr>
          <w:rFonts w:hint="eastAsia" w:ascii="仿宋" w:hAnsi="仿宋" w:eastAsia="仿宋" w:cs="仿宋"/>
          <w:sz w:val="32"/>
          <w:szCs w:val="32"/>
          <w:lang w:eastAsia="zh-CN"/>
        </w:rPr>
        <w:t>为公益一类事业单位。</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（三）部门人员构成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黄陂区</w:t>
      </w:r>
      <w:r>
        <w:rPr>
          <w:rFonts w:hint="eastAsia" w:ascii="仿宋" w:hAnsi="仿宋" w:eastAsia="仿宋" w:cs="仿宋"/>
          <w:sz w:val="32"/>
          <w:szCs w:val="32"/>
        </w:rPr>
        <w:t>长轩岭街道综合执法中心</w:t>
      </w:r>
      <w:r>
        <w:rPr>
          <w:rFonts w:hint="eastAsia" w:ascii="仿宋" w:hAnsi="仿宋" w:eastAsia="仿宋" w:cs="仿宋"/>
          <w:sz w:val="32"/>
          <w:szCs w:val="32"/>
          <w:lang w:eastAsia="zh-CN"/>
        </w:rPr>
        <w:t>为公益一类事业单位。</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长轩岭街道综合执法中心总编制人数1</w:t>
      </w:r>
      <w:r>
        <w:rPr>
          <w:rFonts w:hint="eastAsia" w:ascii="仿宋" w:hAnsi="仿宋" w:eastAsia="仿宋" w:cs="仿宋"/>
          <w:sz w:val="32"/>
          <w:szCs w:val="32"/>
          <w:lang w:val="en-US" w:eastAsia="zh-CN"/>
        </w:rPr>
        <w:t>2</w:t>
      </w:r>
      <w:r>
        <w:rPr>
          <w:rFonts w:hint="eastAsia" w:ascii="仿宋" w:hAnsi="仿宋" w:eastAsia="仿宋" w:cs="仿宋"/>
          <w:sz w:val="32"/>
          <w:szCs w:val="32"/>
        </w:rPr>
        <w:t>人，其中：事业编制1</w:t>
      </w:r>
      <w:r>
        <w:rPr>
          <w:rFonts w:hint="eastAsia" w:ascii="仿宋" w:hAnsi="仿宋" w:eastAsia="仿宋" w:cs="仿宋"/>
          <w:sz w:val="32"/>
          <w:szCs w:val="32"/>
          <w:lang w:val="en-US" w:eastAsia="zh-CN"/>
        </w:rPr>
        <w:t>2</w:t>
      </w:r>
      <w:r>
        <w:rPr>
          <w:rFonts w:hint="eastAsia" w:ascii="仿宋" w:hAnsi="仿宋" w:eastAsia="仿宋" w:cs="仿宋"/>
          <w:sz w:val="32"/>
          <w:szCs w:val="32"/>
        </w:rPr>
        <w:t>人；在职实有人数</w:t>
      </w:r>
      <w:r>
        <w:rPr>
          <w:rFonts w:hint="eastAsia" w:ascii="仿宋" w:hAnsi="仿宋" w:eastAsia="仿宋" w:cs="仿宋"/>
          <w:sz w:val="32"/>
          <w:szCs w:val="32"/>
          <w:lang w:val="en-US" w:eastAsia="zh-CN"/>
        </w:rPr>
        <w:t>12</w:t>
      </w:r>
      <w:r>
        <w:rPr>
          <w:rFonts w:hint="eastAsia" w:ascii="仿宋" w:hAnsi="仿宋" w:eastAsia="仿宋" w:cs="仿宋"/>
          <w:sz w:val="32"/>
          <w:szCs w:val="32"/>
        </w:rPr>
        <w:t>人。离退休人员</w:t>
      </w:r>
      <w:r>
        <w:rPr>
          <w:rFonts w:hint="eastAsia" w:ascii="仿宋" w:hAnsi="仿宋" w:eastAsia="仿宋" w:cs="仿宋"/>
          <w:sz w:val="32"/>
          <w:szCs w:val="32"/>
          <w:lang w:val="en-US" w:eastAsia="zh-CN"/>
        </w:rPr>
        <w:t>1</w:t>
      </w:r>
      <w:r>
        <w:rPr>
          <w:rFonts w:hint="eastAsia" w:ascii="仿宋" w:hAnsi="仿宋" w:eastAsia="仿宋" w:cs="仿宋"/>
          <w:sz w:val="32"/>
          <w:szCs w:val="32"/>
        </w:rPr>
        <w:t>人，其中：退休</w:t>
      </w:r>
      <w:r>
        <w:rPr>
          <w:rFonts w:hint="eastAsia" w:ascii="仿宋" w:hAnsi="仿宋" w:eastAsia="仿宋" w:cs="仿宋"/>
          <w:sz w:val="32"/>
          <w:szCs w:val="32"/>
          <w:lang w:val="en-US" w:eastAsia="zh-CN"/>
        </w:rPr>
        <w:t>1</w:t>
      </w:r>
      <w:r>
        <w:rPr>
          <w:rFonts w:hint="eastAsia" w:ascii="仿宋" w:hAnsi="仿宋" w:eastAsia="仿宋" w:cs="仿宋"/>
          <w:sz w:val="32"/>
          <w:szCs w:val="32"/>
        </w:rPr>
        <w:t>人。</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二、年度工作目标及主要任务</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2022年，武汉市黄陂长轩岭街道综合执法中心在街道党工委、办事处的坚强领导、及相关区局领导的精心指导和大力支持下，坚持依法行政，紧紧围绕区、街中心工作，紧贴综合行政执法改革主线，加强执法队伍业务能力建设，全面履行法定职责，着力破解执法难题，做好依法行政工作。2023年，综合执法中心将做以下工作：</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1.开展行政执法培训，提升行政执法综合能力；</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2．提升网络办案平台法律法规的覆盖面，加强“非接触”执法办案工作；</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3.强化执法保障，配齐配足信息化装备；</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4.持续做好辖区市容管理工作，确保我街在大城管成绩中取得好成绩；</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5.持续保持控违巡查管控高压态势，坚决打击违法建设行为；</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6.配合街道、企业做好燃气安全管理工作；</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7.做好2023年森林防火工作；</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8.全面落实国家对农村的各项惠农政策资金的发放；</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9.落实耕地保护，完成卫片图斑整改工作；</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ascii="黑体" w:hAnsi="黑体" w:eastAsia="黑体" w:cstheme="minorBidi"/>
          <w:sz w:val="32"/>
          <w:szCs w:val="32"/>
        </w:rPr>
      </w:pPr>
      <w:r>
        <w:rPr>
          <w:rFonts w:hint="eastAsia" w:ascii="仿宋" w:hAnsi="仿宋" w:eastAsia="仿宋" w:cs="仿宋"/>
          <w:sz w:val="32"/>
          <w:szCs w:val="32"/>
        </w:rPr>
        <w:t>10.落实对违法建设、挖山采石、毁林坏林、工地漏洒等违法案件的立案和查处力度。</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三、部门收支预算总体安排情况</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（一）2023年部门预算总收入326.41万元。其中：一般公共预算财政拨款收入326.41万元。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（二）2023年部门预算总支出326.41万元。其中：基本支出266.41万元，项目支出60万元。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按照支出功能分类科目，主要用于：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社会保障和就业支出25.98万元；主要是退休人员的退 休费、五奖、抚恤金等。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卫生健康支出16.16万元；主要是在职和退休人员基本 医疗保险。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城乡社区支出258.96万元；主要是基本工资、津贴补 贴、其他社会保障缴费、五奖、部门运转等人员经费。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住房保障支出25.30万元；主要是在职人员住房公积金、在职和退休人员提租补贴。</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ascii="黑体" w:hAnsi="黑体" w:eastAsia="黑体"/>
          <w:sz w:val="32"/>
          <w:szCs w:val="32"/>
        </w:rPr>
      </w:pPr>
      <w:r>
        <w:rPr>
          <w:rFonts w:ascii="黑体" w:hAnsi="黑体" w:eastAsia="黑体"/>
          <w:sz w:val="32"/>
          <w:szCs w:val="32"/>
        </w:rPr>
        <w:t xml:space="preserve"> 四、一般公共预算财政拨款支</w:t>
      </w:r>
      <w:r>
        <w:rPr>
          <w:rFonts w:hint="eastAsia" w:ascii="黑体" w:hAnsi="黑体" w:eastAsia="黑体"/>
          <w:sz w:val="32"/>
          <w:szCs w:val="32"/>
        </w:rPr>
        <w:t>出预算情况</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2023年一般公共预算财政拨款支出预算326.41万元，其中：当年预算326.41万元，比2022年预算减少14.59万元，下降4.28%；上年结转0万元。主要安排情况如下：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（一）人员类项目支出252.07万元，比2022年预算减少 20.61万元，下降 7.56%，主要原因：在职人员基本工资、津贴补贴、五奖、职工基本医疗保险缴费、住房公积金、医疗费。 包括：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（1）工资福利支出 249.07万元，主要用于在职人员基 本工资、津贴补贴、五奖。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（二）公用经费运转类项目支出14.33 万元，均为商品 和服务支出，主要用于办公费、印刷费、水费、电费、邮电 费、差旅费、公务接待费、公务用车运行维护费。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（三）其他运转类及特定目标类项目支60万元，比2022年预算增加0万元，增长0%，主要原因：机构改革新成立单 位。其中：</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1.其他运转类项目60万元。主要安排为：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（1）城乡社区支出项目60万元。主要用于文明创建、 弥补综合执法中心运转经费的不足等。</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ascii="黑体" w:hAnsi="黑体" w:eastAsia="黑体"/>
          <w:b w:val="0"/>
          <w:bCs w:val="0"/>
          <w:sz w:val="32"/>
          <w:szCs w:val="32"/>
        </w:rPr>
      </w:pPr>
      <w:bookmarkStart w:id="0" w:name="_Hlk128325290"/>
      <w:r>
        <w:rPr>
          <w:rFonts w:hint="eastAsia" w:ascii="黑体" w:hAnsi="黑体" w:eastAsia="黑体"/>
          <w:b w:val="0"/>
          <w:bCs w:val="0"/>
          <w:sz w:val="32"/>
          <w:szCs w:val="32"/>
        </w:rPr>
        <w:t>五、一般公共预算“三公”经费支出预算情况</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（一）“三公”经费的单位范围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长轩岭街道综合执法中心安排“三公”经费的单位由1个二级单位组成。二级单位包括：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1. 长轩岭街道综合执法中心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（二）“三公”经费财政拨款预算情况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2023年一般公共预算财政拨款资金安排“三公”经费预 算18.67万元，比2022年预算增加18.67万元，属新增预算。其中：</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1.公务用车购置及运行维护费15.17万元，比2022年预算增加15.17万元。其中：公务用车运行维护费 15.17万元，比2022年预算增加15.17万元，主要原因：机构改革新成立单位。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ascii="黑体" w:hAnsi="黑体" w:eastAsia="黑体"/>
          <w:sz w:val="32"/>
          <w:szCs w:val="32"/>
        </w:rPr>
      </w:pPr>
      <w:r>
        <w:rPr>
          <w:rFonts w:hint="eastAsia" w:ascii="仿宋" w:hAnsi="仿宋" w:eastAsia="仿宋" w:cs="仿宋"/>
          <w:sz w:val="32"/>
          <w:szCs w:val="32"/>
        </w:rPr>
        <w:t>2.公务接待费预算3.5万元，比 2022年预算增加3.5万元， 主要原因：机构改革新成立单位。</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ascii="黑体" w:hAnsi="黑体" w:eastAsia="黑体"/>
          <w:b w:val="0"/>
          <w:bCs w:val="0"/>
          <w:sz w:val="32"/>
          <w:szCs w:val="32"/>
        </w:rPr>
      </w:pPr>
      <w:bookmarkStart w:id="1" w:name="_Hlk128326110"/>
      <w:r>
        <w:rPr>
          <w:rFonts w:hint="eastAsia" w:ascii="黑体" w:hAnsi="黑体" w:eastAsia="黑体"/>
          <w:b w:val="0"/>
          <w:bCs w:val="0"/>
          <w:sz w:val="32"/>
          <w:szCs w:val="32"/>
        </w:rPr>
        <w:t>六、政府性基金预算财政拨款支出预算情况</w:t>
      </w:r>
    </w:p>
    <w:bookmarkEnd w:id="1"/>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ascii="黑体" w:hAnsi="黑体" w:eastAsia="黑体"/>
          <w:sz w:val="32"/>
          <w:szCs w:val="32"/>
        </w:rPr>
      </w:pPr>
      <w:r>
        <w:rPr>
          <w:rFonts w:hint="eastAsia" w:ascii="仿宋" w:hAnsi="仿宋" w:eastAsia="仿宋" w:cs="仿宋"/>
          <w:sz w:val="32"/>
          <w:szCs w:val="32"/>
        </w:rPr>
        <w:t>长轩岭街道综合执法中心2023年没有使用政府性基金预算财政拨款安排的支出。</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ascii="黑体" w:hAnsi="黑体" w:eastAsia="黑体"/>
          <w:b w:val="0"/>
          <w:bCs w:val="0"/>
          <w:sz w:val="32"/>
          <w:szCs w:val="32"/>
        </w:rPr>
      </w:pPr>
      <w:bookmarkStart w:id="2" w:name="_Hlk128326206"/>
      <w:r>
        <w:rPr>
          <w:rFonts w:hint="eastAsia" w:ascii="黑体" w:hAnsi="黑体" w:eastAsia="黑体"/>
          <w:b w:val="0"/>
          <w:bCs w:val="0"/>
          <w:sz w:val="32"/>
          <w:szCs w:val="32"/>
        </w:rPr>
        <w:t>七、国有资本经营预算财政拨款支出预算情况</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ascii="黑体" w:hAnsi="黑体" w:eastAsia="黑体"/>
          <w:sz w:val="32"/>
          <w:szCs w:val="32"/>
        </w:rPr>
      </w:pPr>
      <w:r>
        <w:rPr>
          <w:rFonts w:hint="eastAsia" w:ascii="仿宋" w:hAnsi="仿宋" w:eastAsia="仿宋" w:cs="仿宋"/>
          <w:sz w:val="32"/>
          <w:szCs w:val="32"/>
        </w:rPr>
        <w:t>长轩岭街道综合执法中心2023年没有使用国有资本经营预算财政拨款安排的支出。</w:t>
      </w:r>
    </w:p>
    <w:bookmarkEnd w:id="2"/>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ascii="黑体" w:hAnsi="黑体" w:eastAsia="黑体"/>
          <w:b w:val="0"/>
          <w:bCs w:val="0"/>
          <w:sz w:val="32"/>
          <w:szCs w:val="32"/>
        </w:rPr>
      </w:pPr>
      <w:bookmarkStart w:id="3" w:name="_Hlk128326280"/>
      <w:r>
        <w:rPr>
          <w:rFonts w:hint="eastAsia" w:ascii="黑体" w:hAnsi="黑体" w:eastAsia="黑体"/>
          <w:b w:val="0"/>
          <w:bCs w:val="0"/>
          <w:sz w:val="32"/>
          <w:szCs w:val="32"/>
        </w:rPr>
        <w:t>八、其他重要事项的情况说明</w:t>
      </w:r>
    </w:p>
    <w:bookmarkEnd w:id="3"/>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（一）机关运行经费情况</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ascii="黑体" w:hAnsi="黑体" w:eastAsia="黑体"/>
          <w:sz w:val="32"/>
          <w:szCs w:val="32"/>
        </w:rPr>
      </w:pPr>
      <w:r>
        <w:rPr>
          <w:rFonts w:hint="eastAsia" w:ascii="仿宋" w:hAnsi="仿宋" w:eastAsia="仿宋" w:cs="仿宋"/>
          <w:sz w:val="32"/>
          <w:szCs w:val="32"/>
        </w:rPr>
        <w:t>2023年部门1家机关运行经费 14.33万。主要包括：办公费、印刷费、水电费、邮电费、差旅费、会议费、福利费、 日常维修费、办公用房物业管理费、公务用车运行维护费及其他费用等。</w:t>
      </w:r>
      <w:r>
        <w:rPr>
          <w:rFonts w:ascii="黑体" w:hAnsi="黑体" w:eastAsia="黑体"/>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（二）政府采购预算情况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按照现行政府采购管理规定，2023年部门预算中纳入政 府采购预算支出合计60万元。包括：工程类0万元；货物 类0万元。服务类60万元。 </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（三）国有资产占有使用情况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截至 2022年12月31日，部门共有车辆</w:t>
      </w:r>
      <w:r>
        <w:rPr>
          <w:rFonts w:hint="eastAsia" w:ascii="仿宋" w:hAnsi="仿宋" w:eastAsia="仿宋" w:cs="仿宋"/>
          <w:sz w:val="32"/>
          <w:szCs w:val="32"/>
          <w:lang w:val="en-US" w:eastAsia="zh-CN"/>
        </w:rPr>
        <w:t>3</w:t>
      </w:r>
      <w:r>
        <w:rPr>
          <w:rFonts w:hint="eastAsia" w:ascii="仿宋" w:hAnsi="仿宋" w:eastAsia="仿宋" w:cs="仿宋"/>
          <w:sz w:val="32"/>
          <w:szCs w:val="32"/>
        </w:rPr>
        <w:t>辆。其中： 一般公务用车0辆，一般执法执勤用车</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辆，特种专业技术 用车0辆。 </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（四）绩效目标设置情况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2023年部门项目均实行绩效目标管理涉及一般公共预 算当年财政拨款 60 万元</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九、联系方式</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ascii="黑体" w:hAnsi="黑体" w:eastAsia="黑体"/>
          <w:sz w:val="32"/>
          <w:szCs w:val="32"/>
        </w:rPr>
      </w:pPr>
      <w:r>
        <w:rPr>
          <w:rFonts w:hint="eastAsia" w:ascii="仿宋" w:hAnsi="仿宋" w:eastAsia="仿宋" w:cs="仿宋"/>
          <w:sz w:val="32"/>
          <w:szCs w:val="32"/>
        </w:rPr>
        <w:t>部门单位地址：黄陂区长轩岭街道月湖路 1 号</w:t>
      </w:r>
      <w:r>
        <w:rPr>
          <w:rFonts w:ascii="黑体" w:hAnsi="黑体" w:eastAsia="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联系人：魏英和      联系电话：13886053995</w:t>
      </w:r>
    </w:p>
    <w:p>
      <w:pPr>
        <w:spacing w:line="360" w:lineRule="auto"/>
        <w:ind w:left="-141" w:leftChars="-67" w:firstLine="707" w:firstLineChars="221"/>
        <w:rPr>
          <w:rFonts w:ascii="黑体" w:hAnsi="黑体" w:eastAsia="黑体"/>
          <w:sz w:val="32"/>
          <w:szCs w:val="32"/>
        </w:rPr>
      </w:pPr>
    </w:p>
    <w:bookmarkEnd w:id="0"/>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rPr>
          <w:rFonts w:hint="eastAsia" w:ascii="黑体" w:hAnsi="黑体" w:eastAsia="黑体"/>
          <w:b/>
          <w:bCs/>
          <w:sz w:val="32"/>
          <w:szCs w:val="32"/>
        </w:rPr>
      </w:pPr>
    </w:p>
    <w:p>
      <w:pPr>
        <w:rPr>
          <w:rFonts w:hint="eastAsia" w:ascii="黑体" w:hAnsi="黑体" w:eastAsia="黑体"/>
          <w:b/>
          <w:bCs/>
          <w:sz w:val="32"/>
          <w:szCs w:val="32"/>
        </w:rPr>
      </w:pPr>
    </w:p>
    <w:p>
      <w:pPr>
        <w:rPr>
          <w:rFonts w:hint="eastAsia" w:ascii="黑体" w:hAnsi="黑体" w:eastAsia="黑体"/>
          <w:b/>
          <w:bCs/>
          <w:sz w:val="32"/>
          <w:szCs w:val="32"/>
        </w:rPr>
      </w:pPr>
    </w:p>
    <w:p>
      <w:pPr>
        <w:jc w:val="center"/>
        <w:rPr>
          <w:rFonts w:ascii="黑体" w:hAnsi="黑体" w:eastAsia="黑体"/>
          <w:b w:val="0"/>
          <w:bCs w:val="0"/>
          <w:sz w:val="32"/>
          <w:szCs w:val="32"/>
        </w:rPr>
      </w:pPr>
      <w:r>
        <w:rPr>
          <w:rFonts w:hint="eastAsia" w:ascii="黑体" w:hAnsi="黑体" w:eastAsia="黑体"/>
          <w:b w:val="0"/>
          <w:bCs w:val="0"/>
          <w:sz w:val="32"/>
          <w:szCs w:val="32"/>
        </w:rPr>
        <w:t>第二部分长轩岭街道综合执法中心2023年部门预算公开表</w:t>
      </w:r>
    </w:p>
    <w:p>
      <w:pPr>
        <w:keepNext w:val="0"/>
        <w:keepLines w:val="0"/>
        <w:pageBreakBefore w:val="0"/>
        <w:widowControl w:val="0"/>
        <w:kinsoku/>
        <w:wordWrap/>
        <w:overflowPunct/>
        <w:topLinePunct w:val="0"/>
        <w:autoSpaceDE/>
        <w:autoSpaceDN/>
        <w:bidi w:val="0"/>
        <w:adjustRightInd/>
        <w:snapToGrid w:val="0"/>
        <w:spacing w:line="500" w:lineRule="exact"/>
        <w:ind w:left="640" w:hanging="640" w:hangingChars="200"/>
        <w:textAlignment w:val="auto"/>
        <w:rPr>
          <w:rFonts w:ascii="黑体" w:hAnsi="黑体" w:eastAsia="黑体"/>
          <w:b w:val="0"/>
          <w:bCs w:val="0"/>
          <w:sz w:val="32"/>
          <w:szCs w:val="32"/>
        </w:rPr>
      </w:pPr>
      <w:r>
        <w:rPr>
          <w:rFonts w:ascii="黑体" w:hAnsi="黑体" w:eastAsia="黑体"/>
          <w:b w:val="0"/>
          <w:bCs w:val="0"/>
          <w:sz w:val="32"/>
          <w:szCs w:val="32"/>
        </w:rPr>
        <w:t>一、</w:t>
      </w:r>
      <w:r>
        <w:rPr>
          <w:rFonts w:hint="eastAsia" w:ascii="黑体" w:hAnsi="黑体" w:eastAsia="黑体"/>
          <w:b w:val="0"/>
          <w:bCs w:val="0"/>
          <w:sz w:val="32"/>
          <w:szCs w:val="32"/>
        </w:rPr>
        <w:t>2023</w:t>
      </w:r>
      <w:r>
        <w:rPr>
          <w:rFonts w:ascii="黑体" w:hAnsi="黑体" w:eastAsia="黑体"/>
          <w:b w:val="0"/>
          <w:bCs w:val="0"/>
          <w:sz w:val="32"/>
          <w:szCs w:val="32"/>
        </w:rPr>
        <w:t>年部门预算公开表</w:t>
      </w:r>
    </w:p>
    <w:p>
      <w:pPr>
        <w:pStyle w:val="11"/>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收支总表</w:t>
      </w:r>
    </w:p>
    <w:tbl>
      <w:tblPr>
        <w:tblStyle w:val="7"/>
        <w:tblpPr w:leftFromText="180" w:rightFromText="180" w:vertAnchor="text" w:horzAnchor="margin" w:tblpXSpec="center" w:tblpY="151"/>
        <w:tblW w:w="7577" w:type="dxa"/>
        <w:tblInd w:w="0" w:type="dxa"/>
        <w:tblLayout w:type="fixed"/>
        <w:tblCellMar>
          <w:top w:w="0" w:type="dxa"/>
          <w:left w:w="108" w:type="dxa"/>
          <w:bottom w:w="0" w:type="dxa"/>
          <w:right w:w="108" w:type="dxa"/>
        </w:tblCellMar>
      </w:tblPr>
      <w:tblGrid>
        <w:gridCol w:w="1149"/>
        <w:gridCol w:w="2552"/>
        <w:gridCol w:w="850"/>
        <w:gridCol w:w="992"/>
        <w:gridCol w:w="851"/>
        <w:gridCol w:w="1183"/>
      </w:tblGrid>
      <w:tr>
        <w:tblPrEx>
          <w:tblCellMar>
            <w:top w:w="0" w:type="dxa"/>
            <w:left w:w="108" w:type="dxa"/>
            <w:bottom w:w="0" w:type="dxa"/>
            <w:right w:w="108" w:type="dxa"/>
          </w:tblCellMar>
        </w:tblPrEx>
        <w:trPr>
          <w:trHeight w:val="420" w:hRule="atLeast"/>
        </w:trPr>
        <w:tc>
          <w:tcPr>
            <w:tcW w:w="1149" w:type="dxa"/>
            <w:tcBorders>
              <w:top w:val="nil"/>
              <w:left w:val="nil"/>
              <w:bottom w:val="nil"/>
              <w:right w:val="nil"/>
            </w:tcBorders>
            <w:noWrap/>
            <w:vAlign w:val="center"/>
          </w:tcPr>
          <w:p>
            <w:pPr>
              <w:widowControl/>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部门/单位：</w:t>
            </w:r>
          </w:p>
        </w:tc>
        <w:tc>
          <w:tcPr>
            <w:tcW w:w="2552" w:type="dxa"/>
            <w:tcBorders>
              <w:top w:val="nil"/>
              <w:left w:val="nil"/>
              <w:bottom w:val="nil"/>
              <w:right w:val="nil"/>
            </w:tcBorders>
            <w:vAlign w:val="bottom"/>
          </w:tcPr>
          <w:p>
            <w:pPr>
              <w:spacing w:line="360" w:lineRule="auto"/>
              <w:rPr>
                <w:rFonts w:ascii="华文楷体" w:hAnsi="华文楷体" w:eastAsia="华文楷体" w:cs="Calibri"/>
                <w:color w:val="000000"/>
                <w:sz w:val="18"/>
                <w:szCs w:val="18"/>
              </w:rPr>
            </w:pPr>
            <w:r>
              <w:rPr>
                <w:rFonts w:hint="eastAsia" w:ascii="宋体" w:hAnsi="宋体" w:cs="宋体"/>
                <w:color w:val="000000"/>
                <w:kern w:val="0"/>
                <w:sz w:val="18"/>
                <w:szCs w:val="18"/>
                <w:lang w:bidi="ar"/>
              </w:rPr>
              <w:t>长轩岭街道执法中心</w:t>
            </w:r>
          </w:p>
        </w:tc>
        <w:tc>
          <w:tcPr>
            <w:tcW w:w="850"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992"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851"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1183" w:type="dxa"/>
            <w:tcBorders>
              <w:top w:val="nil"/>
              <w:left w:val="nil"/>
              <w:bottom w:val="nil"/>
              <w:right w:val="nil"/>
            </w:tcBorders>
            <w:noWrap/>
            <w:vAlign w:val="center"/>
          </w:tcPr>
          <w:p>
            <w:pPr>
              <w:widowControl/>
              <w:jc w:val="center"/>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单位：万元</w:t>
            </w:r>
          </w:p>
        </w:tc>
      </w:tr>
    </w:tbl>
    <w:tbl>
      <w:tblPr>
        <w:tblStyle w:val="7"/>
        <w:tblpPr w:leftFromText="180" w:rightFromText="180" w:vertAnchor="text" w:horzAnchor="margin" w:tblpY="733"/>
        <w:tblW w:w="8765" w:type="dxa"/>
        <w:tblInd w:w="0" w:type="dxa"/>
        <w:tblLayout w:type="fixed"/>
        <w:tblCellMar>
          <w:top w:w="0" w:type="dxa"/>
          <w:left w:w="108" w:type="dxa"/>
          <w:bottom w:w="0" w:type="dxa"/>
          <w:right w:w="108" w:type="dxa"/>
        </w:tblCellMar>
      </w:tblPr>
      <w:tblGrid>
        <w:gridCol w:w="2900"/>
        <w:gridCol w:w="1515"/>
        <w:gridCol w:w="2875"/>
        <w:gridCol w:w="1475"/>
      </w:tblGrid>
      <w:tr>
        <w:tblPrEx>
          <w:tblCellMar>
            <w:top w:w="0" w:type="dxa"/>
            <w:left w:w="108" w:type="dxa"/>
            <w:bottom w:w="0" w:type="dxa"/>
            <w:right w:w="108" w:type="dxa"/>
          </w:tblCellMar>
        </w:tblPrEx>
        <w:trPr>
          <w:trHeight w:val="340" w:hRule="atLeast"/>
        </w:trPr>
        <w:tc>
          <w:tcPr>
            <w:tcW w:w="441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收      入</w:t>
            </w:r>
          </w:p>
        </w:tc>
        <w:tc>
          <w:tcPr>
            <w:tcW w:w="43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支      出</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项    目</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预算数</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项    目</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预算数</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一、一般公共预算拨款收入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326.41</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一、一般公共服务支出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二、政府性基金预算拨款收入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二、公共安全支出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三、国有资本经营预算拨款收入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三、教育支出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四、财政专户管理资金收入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四、科学技术支出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五、事业收入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五、文化旅游体育与传媒支出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六、事业单位经营收入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六、社会保障和就业支出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25.98</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七、上级补助收入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七、卫生健康支出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16.16</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八、附属单位上缴收入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八、节能环保支出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九、其他收入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九、城乡社区支出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258.96</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十、农林水支出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十一、交通运输支出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十二、资源勘探工业信息等支出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十三、商业服务业等支出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十四、金融支出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十五、援助其他地区支出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十六、自然资源海洋气象等支出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十七、住房保障支出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wordWrap w:val="0"/>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25.30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十八、粮油物资储备支出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十九、国有资本经营预算支出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二十、灾害防治及应急管理支出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w:t>
            </w:r>
            <w:r>
              <w:rPr>
                <w:rFonts w:hint="eastAsia" w:ascii="宋体" w:hAnsi="宋体" w:cs="宋体"/>
                <w:color w:val="000000"/>
                <w:kern w:val="0"/>
                <w:sz w:val="18"/>
                <w:szCs w:val="18"/>
                <w:lang w:bidi="ar"/>
              </w:rPr>
              <w:t>.00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廿一、其他支出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廿二、债务还本支出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廿三、债务付息支出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廿四、债务发行费用支出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本年收入合计</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326.41</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本年支出合计</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326.41</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上年结转结余</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年终结转结余</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收    入    总    计</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326.41</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支    出    总    计</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326.41</w:t>
            </w:r>
          </w:p>
        </w:tc>
      </w:tr>
    </w:tbl>
    <w:p>
      <w:pPr>
        <w:ind w:firstLine="540" w:firstLineChars="300"/>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备注：财政专户管理资金收入是指教育收费收入；事业收入不含教育收费收入，下同。</w:t>
      </w:r>
    </w:p>
    <w:p>
      <w:pPr>
        <w:pStyle w:val="11"/>
        <w:ind w:left="720" w:firstLine="0" w:firstLineChars="0"/>
        <w:jc w:val="left"/>
        <w:rPr>
          <w:rFonts w:ascii="宋体" w:hAnsi="宋体" w:cs="宋体"/>
          <w:color w:val="000000"/>
          <w:kern w:val="0"/>
          <w:sz w:val="18"/>
          <w:szCs w:val="18"/>
          <w:lang w:bidi="ar"/>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pStyle w:val="11"/>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收入总表</w:t>
      </w:r>
    </w:p>
    <w:tbl>
      <w:tblPr>
        <w:tblStyle w:val="7"/>
        <w:tblW w:w="13963" w:type="dxa"/>
        <w:tblInd w:w="93" w:type="dxa"/>
        <w:tblLayout w:type="fixed"/>
        <w:tblCellMar>
          <w:top w:w="0" w:type="dxa"/>
          <w:left w:w="108" w:type="dxa"/>
          <w:bottom w:w="0" w:type="dxa"/>
          <w:right w:w="108" w:type="dxa"/>
        </w:tblCellMar>
      </w:tblPr>
      <w:tblGrid>
        <w:gridCol w:w="4620"/>
        <w:gridCol w:w="2413"/>
        <w:gridCol w:w="4580"/>
        <w:gridCol w:w="2350"/>
      </w:tblGrid>
      <w:tr>
        <w:tblPrEx>
          <w:tblCellMar>
            <w:top w:w="0" w:type="dxa"/>
            <w:left w:w="108" w:type="dxa"/>
            <w:bottom w:w="0" w:type="dxa"/>
            <w:right w:w="108" w:type="dxa"/>
          </w:tblCellMar>
        </w:tblPrEx>
        <w:trPr>
          <w:trHeight w:val="854" w:hRule="atLeast"/>
        </w:trPr>
        <w:tc>
          <w:tcPr>
            <w:tcW w:w="4620" w:type="dxa"/>
            <w:tcBorders>
              <w:top w:val="nil"/>
              <w:left w:val="nil"/>
              <w:bottom w:val="nil"/>
              <w:right w:val="nil"/>
            </w:tcBorders>
            <w:noWrap/>
            <w:vAlign w:val="center"/>
          </w:tcPr>
          <w:p>
            <w:pPr>
              <w:widowControl/>
              <w:ind w:firstLine="540" w:firstLineChars="3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部门/单位：长轩岭街道执法中心</w:t>
            </w:r>
            <w:r>
              <w:rPr>
                <w:rFonts w:ascii="宋体" w:hAnsi="宋体" w:cs="宋体"/>
                <w:color w:val="000000"/>
                <w:kern w:val="0"/>
                <w:sz w:val="18"/>
                <w:szCs w:val="18"/>
                <w:lang w:bidi="ar"/>
              </w:rPr>
              <w:t xml:space="preserve">   </w:t>
            </w:r>
          </w:p>
        </w:tc>
        <w:tc>
          <w:tcPr>
            <w:tcW w:w="2413" w:type="dxa"/>
            <w:tcBorders>
              <w:top w:val="nil"/>
              <w:left w:val="nil"/>
              <w:bottom w:val="nil"/>
              <w:right w:val="nil"/>
            </w:tcBorders>
            <w:noWrap/>
            <w:vAlign w:val="bottom"/>
          </w:tcPr>
          <w:p>
            <w:pPr>
              <w:rPr>
                <w:rFonts w:ascii="Calibri" w:hAnsi="Calibri" w:cs="Calibri"/>
                <w:color w:val="000000"/>
                <w:sz w:val="18"/>
                <w:szCs w:val="18"/>
              </w:rPr>
            </w:pPr>
          </w:p>
        </w:tc>
        <w:tc>
          <w:tcPr>
            <w:tcW w:w="4580" w:type="dxa"/>
            <w:tcBorders>
              <w:top w:val="nil"/>
              <w:left w:val="nil"/>
              <w:bottom w:val="nil"/>
              <w:right w:val="nil"/>
            </w:tcBorders>
            <w:noWrap/>
            <w:vAlign w:val="bottom"/>
          </w:tcPr>
          <w:p>
            <w:pPr>
              <w:rPr>
                <w:rFonts w:ascii="Calibri" w:hAnsi="Calibri" w:cs="Calibri"/>
                <w:color w:val="000000"/>
                <w:sz w:val="18"/>
                <w:szCs w:val="18"/>
              </w:rPr>
            </w:pPr>
          </w:p>
        </w:tc>
        <w:tc>
          <w:tcPr>
            <w:tcW w:w="2350" w:type="dxa"/>
            <w:tcBorders>
              <w:top w:val="nil"/>
              <w:left w:val="nil"/>
              <w:bottom w:val="nil"/>
              <w:right w:val="nil"/>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bl>
    <w:tbl>
      <w:tblPr>
        <w:tblStyle w:val="7"/>
        <w:tblpPr w:leftFromText="180" w:rightFromText="180" w:vertAnchor="text" w:horzAnchor="margin" w:tblpXSpec="center" w:tblpY="38"/>
        <w:tblW w:w="13452" w:type="dxa"/>
        <w:tblInd w:w="0" w:type="dxa"/>
        <w:tblLayout w:type="fixed"/>
        <w:tblCellMar>
          <w:top w:w="0" w:type="dxa"/>
          <w:left w:w="108" w:type="dxa"/>
          <w:bottom w:w="0" w:type="dxa"/>
          <w:right w:w="108" w:type="dxa"/>
        </w:tblCellMar>
      </w:tblPr>
      <w:tblGrid>
        <w:gridCol w:w="851"/>
        <w:gridCol w:w="1969"/>
        <w:gridCol w:w="851"/>
        <w:gridCol w:w="709"/>
        <w:gridCol w:w="718"/>
        <w:gridCol w:w="557"/>
        <w:gridCol w:w="709"/>
        <w:gridCol w:w="709"/>
        <w:gridCol w:w="567"/>
        <w:gridCol w:w="709"/>
        <w:gridCol w:w="567"/>
        <w:gridCol w:w="567"/>
        <w:gridCol w:w="567"/>
        <w:gridCol w:w="567"/>
        <w:gridCol w:w="567"/>
        <w:gridCol w:w="567"/>
        <w:gridCol w:w="567"/>
        <w:gridCol w:w="567"/>
        <w:gridCol w:w="567"/>
      </w:tblGrid>
      <w:tr>
        <w:tblPrEx>
          <w:tblCellMar>
            <w:top w:w="0" w:type="dxa"/>
            <w:left w:w="108" w:type="dxa"/>
            <w:bottom w:w="0" w:type="dxa"/>
            <w:right w:w="108" w:type="dxa"/>
          </w:tblCellMar>
        </w:tblPrEx>
        <w:trPr>
          <w:trHeight w:val="420" w:hRule="atLeast"/>
        </w:trPr>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150" w:firstLineChars="100"/>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部门</w:t>
            </w:r>
          </w:p>
          <w:p>
            <w:pPr>
              <w:widowControl/>
              <w:ind w:left="150" w:hanging="150" w:hangingChars="100"/>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（单位）代码</w:t>
            </w:r>
          </w:p>
        </w:tc>
        <w:tc>
          <w:tcPr>
            <w:tcW w:w="19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部门（单位）名称</w:t>
            </w:r>
          </w:p>
        </w:tc>
        <w:tc>
          <w:tcPr>
            <w:tcW w:w="85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合计</w:t>
            </w:r>
          </w:p>
        </w:tc>
        <w:tc>
          <w:tcPr>
            <w:tcW w:w="6379" w:type="dxa"/>
            <w:gridSpan w:val="10"/>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本年收入</w:t>
            </w:r>
          </w:p>
        </w:tc>
        <w:tc>
          <w:tcPr>
            <w:tcW w:w="3402"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上年结转结余</w:t>
            </w:r>
          </w:p>
        </w:tc>
      </w:tr>
      <w:tr>
        <w:tblPrEx>
          <w:tblCellMar>
            <w:top w:w="0" w:type="dxa"/>
            <w:left w:w="108" w:type="dxa"/>
            <w:bottom w:w="0" w:type="dxa"/>
            <w:right w:w="108" w:type="dxa"/>
          </w:tblCellMar>
        </w:tblPrEx>
        <w:trPr>
          <w:trHeight w:val="870" w:hRule="atLeast"/>
        </w:trPr>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华文楷体" w:hAnsi="华文楷体" w:eastAsia="华文楷体" w:cs="宋体"/>
                <w:b/>
                <w:bCs/>
                <w:color w:val="000000"/>
                <w:sz w:val="15"/>
                <w:szCs w:val="15"/>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华文楷体" w:hAnsi="华文楷体" w:eastAsia="华文楷体" w:cs="宋体"/>
                <w:b/>
                <w:bCs/>
                <w:color w:val="000000"/>
                <w:sz w:val="15"/>
                <w:szCs w:val="15"/>
              </w:rPr>
            </w:pPr>
          </w:p>
        </w:tc>
        <w:tc>
          <w:tcPr>
            <w:tcW w:w="8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b/>
                <w:bCs/>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小计</w:t>
            </w:r>
          </w:p>
        </w:tc>
        <w:tc>
          <w:tcPr>
            <w:tcW w:w="7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一般公共预算</w:t>
            </w:r>
          </w:p>
        </w:tc>
        <w:tc>
          <w:tcPr>
            <w:tcW w:w="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政府性基金预算</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国有资本经营预算</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财政专户管理资金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事业收入</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事业单位经营收入</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上级补助收入</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附属单位上缴收入</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其他收入</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小计</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一般公共预算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政府性基金预算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国有资本经营预算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财政专户管理资金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单位资金</w:t>
            </w:r>
          </w:p>
        </w:tc>
      </w:tr>
      <w:tr>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5"/>
                <w:szCs w:val="15"/>
                <w:lang w:bidi="ar"/>
              </w:rPr>
            </w:pP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合计</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326.41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326.41</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326.41</w:t>
            </w:r>
          </w:p>
        </w:tc>
        <w:tc>
          <w:tcPr>
            <w:tcW w:w="5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r>
      <w:tr>
        <w:tblPrEx>
          <w:tblCellMar>
            <w:top w:w="0" w:type="dxa"/>
            <w:left w:w="108" w:type="dxa"/>
            <w:bottom w:w="0" w:type="dxa"/>
            <w:right w:w="108" w:type="dxa"/>
          </w:tblCellMar>
        </w:tblPrEx>
        <w:trPr>
          <w:trHeight w:val="78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122</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武汉市黄陂区长轩岭街道</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326.41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326.41</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326.41</w:t>
            </w:r>
          </w:p>
        </w:tc>
        <w:tc>
          <w:tcPr>
            <w:tcW w:w="5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r>
      <w:tr>
        <w:tblPrEx>
          <w:tblCellMar>
            <w:top w:w="0" w:type="dxa"/>
            <w:left w:w="108" w:type="dxa"/>
            <w:bottom w:w="0" w:type="dxa"/>
            <w:right w:w="108" w:type="dxa"/>
          </w:tblCellMar>
        </w:tblPrEx>
        <w:trPr>
          <w:trHeight w:val="78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122005</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武汉市黄陂区长轩岭街道综合执法中心</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326.41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326.41</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326.41</w:t>
            </w:r>
          </w:p>
        </w:tc>
        <w:tc>
          <w:tcPr>
            <w:tcW w:w="5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r>
    </w:tbl>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sectPr>
          <w:pgSz w:w="16838" w:h="11906" w:orient="landscape"/>
          <w:pgMar w:top="1797" w:right="1440" w:bottom="1797" w:left="1440" w:header="851" w:footer="992" w:gutter="0"/>
          <w:cols w:space="425" w:num="1"/>
          <w:docGrid w:type="linesAndChars" w:linePitch="312" w:charSpace="0"/>
        </w:sectPr>
      </w:pPr>
    </w:p>
    <w:p>
      <w:pPr>
        <w:pStyle w:val="11"/>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支出总表</w:t>
      </w:r>
    </w:p>
    <w:p>
      <w:pPr>
        <w:pStyle w:val="11"/>
        <w:ind w:left="720" w:firstLine="0" w:firstLineChars="0"/>
        <w:jc w:val="center"/>
        <w:rPr>
          <w:rFonts w:ascii="华文楷体" w:hAnsi="华文楷体" w:eastAsia="华文楷体"/>
          <w:sz w:val="28"/>
          <w:szCs w:val="28"/>
        </w:rPr>
      </w:pPr>
    </w:p>
    <w:tbl>
      <w:tblPr>
        <w:tblStyle w:val="7"/>
        <w:tblW w:w="9420" w:type="dxa"/>
        <w:tblInd w:w="-554" w:type="dxa"/>
        <w:tblLayout w:type="fixed"/>
        <w:tblCellMar>
          <w:top w:w="0" w:type="dxa"/>
          <w:left w:w="108" w:type="dxa"/>
          <w:bottom w:w="0" w:type="dxa"/>
          <w:right w:w="108" w:type="dxa"/>
        </w:tblCellMar>
      </w:tblPr>
      <w:tblGrid>
        <w:gridCol w:w="1149"/>
        <w:gridCol w:w="2552"/>
        <w:gridCol w:w="992"/>
        <w:gridCol w:w="851"/>
        <w:gridCol w:w="850"/>
        <w:gridCol w:w="992"/>
        <w:gridCol w:w="851"/>
        <w:gridCol w:w="1183"/>
      </w:tblGrid>
      <w:tr>
        <w:tblPrEx>
          <w:tblCellMar>
            <w:top w:w="0" w:type="dxa"/>
            <w:left w:w="108" w:type="dxa"/>
            <w:bottom w:w="0" w:type="dxa"/>
            <w:right w:w="108" w:type="dxa"/>
          </w:tblCellMar>
        </w:tblPrEx>
        <w:trPr>
          <w:trHeight w:val="420" w:hRule="atLeast"/>
        </w:trPr>
        <w:tc>
          <w:tcPr>
            <w:tcW w:w="1149" w:type="dxa"/>
            <w:tcBorders>
              <w:top w:val="nil"/>
              <w:left w:val="nil"/>
              <w:bottom w:val="nil"/>
              <w:right w:val="nil"/>
            </w:tcBorders>
            <w:noWrap/>
            <w:vAlign w:val="center"/>
          </w:tcPr>
          <w:p>
            <w:pPr>
              <w:widowControl/>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部门/单位：</w:t>
            </w:r>
          </w:p>
        </w:tc>
        <w:tc>
          <w:tcPr>
            <w:tcW w:w="2552" w:type="dxa"/>
            <w:tcBorders>
              <w:top w:val="nil"/>
              <w:left w:val="nil"/>
              <w:bottom w:val="nil"/>
              <w:right w:val="nil"/>
            </w:tcBorders>
            <w:vAlign w:val="bottom"/>
          </w:tcPr>
          <w:p>
            <w:pPr>
              <w:spacing w:line="360" w:lineRule="auto"/>
              <w:rPr>
                <w:rFonts w:ascii="华文楷体" w:hAnsi="华文楷体" w:eastAsia="华文楷体" w:cs="Calibri"/>
                <w:color w:val="000000"/>
                <w:sz w:val="18"/>
                <w:szCs w:val="18"/>
              </w:rPr>
            </w:pPr>
            <w:r>
              <w:rPr>
                <w:rFonts w:hint="eastAsia" w:ascii="华文楷体" w:hAnsi="华文楷体" w:eastAsia="华文楷体" w:cs="Calibri"/>
                <w:color w:val="000000"/>
                <w:sz w:val="18"/>
                <w:szCs w:val="18"/>
              </w:rPr>
              <w:t>长轩岭街道执法中心</w:t>
            </w:r>
          </w:p>
        </w:tc>
        <w:tc>
          <w:tcPr>
            <w:tcW w:w="992"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851"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850"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992"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851"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1183" w:type="dxa"/>
            <w:tcBorders>
              <w:top w:val="nil"/>
              <w:left w:val="nil"/>
              <w:bottom w:val="nil"/>
              <w:right w:val="nil"/>
            </w:tcBorders>
            <w:noWrap/>
            <w:vAlign w:val="center"/>
          </w:tcPr>
          <w:p>
            <w:pPr>
              <w:widowControl/>
              <w:jc w:val="center"/>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单位：万元</w:t>
            </w:r>
          </w:p>
        </w:tc>
      </w:tr>
      <w:tr>
        <w:tblPrEx>
          <w:tblCellMar>
            <w:top w:w="0" w:type="dxa"/>
            <w:left w:w="108" w:type="dxa"/>
            <w:bottom w:w="0" w:type="dxa"/>
            <w:right w:w="108" w:type="dxa"/>
          </w:tblCellMar>
        </w:tblPrEx>
        <w:trPr>
          <w:trHeight w:val="427"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科目编码</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科目名称</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合计</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基本支出</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项目支出</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事业单位经营支出</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上缴上级支出</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对附属单位补助支出</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合计</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326.41</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266.41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60.00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208</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社会保障和就业支出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25.98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25.98</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20805</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行政事业单位养老支出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25.98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25.98</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2080502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事业单位离退休</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3.03</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3.03</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2080505</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机关事业单位基本养老保险缴费支出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22.95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22.95</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210</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卫生健康支出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16.16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16.16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21011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行政事业单位医疗</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16.16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16.16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2101102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事业单位医疗</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16.16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16.16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212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城乡社区支出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258.96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198.96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60.00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21201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城乡社区管理事务</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258.96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198.96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60.00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2120104</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城管执法</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258.96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198.96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60.00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221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住房保障支出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25.30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25.30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22102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住房改革支出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25.30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25.30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2210201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住房公积金</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21.08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21.08</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2210202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提租补贴</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4.22</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4.22</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bl>
    <w:p>
      <w:pPr>
        <w:ind w:left="-283" w:leftChars="-135" w:firstLine="566" w:firstLineChars="177"/>
        <w:jc w:val="center"/>
        <w:rPr>
          <w:rFonts w:ascii="黑体" w:hAnsi="黑体" w:eastAsia="黑体"/>
          <w:sz w:val="32"/>
          <w:szCs w:val="32"/>
        </w:rPr>
      </w:pPr>
    </w:p>
    <w:p>
      <w:pPr>
        <w:ind w:left="-283" w:leftChars="-135" w:firstLine="566" w:firstLineChars="177"/>
        <w:jc w:val="center"/>
        <w:rPr>
          <w:rFonts w:ascii="黑体" w:hAnsi="黑体" w:eastAsia="黑体"/>
          <w:sz w:val="32"/>
          <w:szCs w:val="32"/>
        </w:rPr>
      </w:pPr>
    </w:p>
    <w:p>
      <w:pPr>
        <w:ind w:left="-283" w:leftChars="-135" w:firstLine="566" w:firstLineChars="177"/>
        <w:jc w:val="center"/>
        <w:rPr>
          <w:rFonts w:ascii="黑体" w:hAnsi="黑体" w:eastAsia="黑体"/>
          <w:sz w:val="32"/>
          <w:szCs w:val="32"/>
        </w:rPr>
      </w:pPr>
    </w:p>
    <w:p>
      <w:pPr>
        <w:ind w:left="-283" w:leftChars="-135" w:firstLine="566" w:firstLineChars="177"/>
        <w:jc w:val="center"/>
        <w:rPr>
          <w:rFonts w:ascii="黑体" w:hAnsi="黑体" w:eastAsia="黑体"/>
          <w:sz w:val="32"/>
          <w:szCs w:val="32"/>
        </w:rPr>
      </w:pPr>
    </w:p>
    <w:p>
      <w:pPr>
        <w:ind w:left="-283" w:leftChars="-135" w:firstLine="566" w:firstLineChars="177"/>
        <w:jc w:val="center"/>
        <w:rPr>
          <w:rFonts w:ascii="黑体" w:hAnsi="黑体" w:eastAsia="黑体"/>
          <w:sz w:val="32"/>
          <w:szCs w:val="32"/>
        </w:rPr>
      </w:pPr>
    </w:p>
    <w:p>
      <w:pPr>
        <w:ind w:left="-283" w:leftChars="-135" w:firstLine="566" w:firstLineChars="177"/>
        <w:jc w:val="center"/>
        <w:rPr>
          <w:rFonts w:ascii="黑体" w:hAnsi="黑体" w:eastAsia="黑体"/>
          <w:sz w:val="32"/>
          <w:szCs w:val="32"/>
        </w:rPr>
      </w:pPr>
    </w:p>
    <w:p>
      <w:pPr>
        <w:ind w:left="-283" w:leftChars="-135" w:firstLine="566" w:firstLineChars="177"/>
        <w:jc w:val="center"/>
        <w:rPr>
          <w:rFonts w:ascii="黑体" w:hAnsi="黑体" w:eastAsia="黑体"/>
          <w:sz w:val="32"/>
          <w:szCs w:val="32"/>
        </w:rPr>
      </w:pPr>
    </w:p>
    <w:p>
      <w:pPr>
        <w:ind w:left="-283" w:leftChars="-135" w:firstLine="566" w:firstLineChars="177"/>
        <w:jc w:val="center"/>
        <w:rPr>
          <w:rFonts w:ascii="黑体" w:hAnsi="黑体" w:eastAsia="黑体"/>
          <w:sz w:val="32"/>
          <w:szCs w:val="32"/>
        </w:rPr>
      </w:pPr>
    </w:p>
    <w:p>
      <w:pPr>
        <w:pStyle w:val="11"/>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财政拨款收支总表</w:t>
      </w:r>
    </w:p>
    <w:tbl>
      <w:tblPr>
        <w:tblStyle w:val="7"/>
        <w:tblpPr w:leftFromText="180" w:rightFromText="180" w:vertAnchor="text" w:horzAnchor="margin" w:tblpY="-14"/>
        <w:tblW w:w="7577" w:type="dxa"/>
        <w:tblInd w:w="0" w:type="dxa"/>
        <w:tblLayout w:type="fixed"/>
        <w:tblCellMar>
          <w:top w:w="0" w:type="dxa"/>
          <w:left w:w="108" w:type="dxa"/>
          <w:bottom w:w="0" w:type="dxa"/>
          <w:right w:w="108" w:type="dxa"/>
        </w:tblCellMar>
      </w:tblPr>
      <w:tblGrid>
        <w:gridCol w:w="1149"/>
        <w:gridCol w:w="2552"/>
        <w:gridCol w:w="850"/>
        <w:gridCol w:w="992"/>
        <w:gridCol w:w="851"/>
        <w:gridCol w:w="1183"/>
      </w:tblGrid>
      <w:tr>
        <w:tblPrEx>
          <w:tblCellMar>
            <w:top w:w="0" w:type="dxa"/>
            <w:left w:w="108" w:type="dxa"/>
            <w:bottom w:w="0" w:type="dxa"/>
            <w:right w:w="108" w:type="dxa"/>
          </w:tblCellMar>
        </w:tblPrEx>
        <w:trPr>
          <w:trHeight w:val="420" w:hRule="atLeast"/>
        </w:trPr>
        <w:tc>
          <w:tcPr>
            <w:tcW w:w="1149" w:type="dxa"/>
            <w:tcBorders>
              <w:top w:val="nil"/>
              <w:left w:val="nil"/>
              <w:bottom w:val="nil"/>
              <w:right w:val="nil"/>
            </w:tcBorders>
            <w:noWrap/>
            <w:vAlign w:val="center"/>
          </w:tcPr>
          <w:p>
            <w:pPr>
              <w:widowControl/>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部门/单位：</w:t>
            </w:r>
          </w:p>
        </w:tc>
        <w:tc>
          <w:tcPr>
            <w:tcW w:w="2552" w:type="dxa"/>
            <w:tcBorders>
              <w:top w:val="nil"/>
              <w:left w:val="nil"/>
              <w:bottom w:val="nil"/>
              <w:right w:val="nil"/>
            </w:tcBorders>
            <w:vAlign w:val="bottom"/>
          </w:tcPr>
          <w:p>
            <w:pPr>
              <w:spacing w:line="360" w:lineRule="auto"/>
              <w:jc w:val="center"/>
              <w:rPr>
                <w:rFonts w:ascii="华文楷体" w:hAnsi="华文楷体" w:eastAsia="华文楷体" w:cs="Calibri"/>
                <w:color w:val="000000"/>
                <w:sz w:val="18"/>
                <w:szCs w:val="18"/>
              </w:rPr>
            </w:pPr>
            <w:r>
              <w:rPr>
                <w:rFonts w:hint="eastAsia" w:ascii="宋体" w:hAnsi="宋体" w:cs="宋体"/>
                <w:color w:val="000000"/>
                <w:kern w:val="0"/>
                <w:sz w:val="18"/>
                <w:szCs w:val="18"/>
                <w:lang w:bidi="ar"/>
              </w:rPr>
              <w:t>长轩岭街道执法中心</w:t>
            </w:r>
          </w:p>
        </w:tc>
        <w:tc>
          <w:tcPr>
            <w:tcW w:w="850" w:type="dxa"/>
            <w:tcBorders>
              <w:top w:val="nil"/>
              <w:left w:val="nil"/>
              <w:bottom w:val="nil"/>
              <w:right w:val="nil"/>
            </w:tcBorders>
            <w:noWrap/>
            <w:vAlign w:val="bottom"/>
          </w:tcPr>
          <w:p>
            <w:pPr>
              <w:jc w:val="center"/>
              <w:rPr>
                <w:rFonts w:ascii="华文楷体" w:hAnsi="华文楷体" w:eastAsia="华文楷体" w:cs="Calibri"/>
                <w:color w:val="000000"/>
                <w:sz w:val="18"/>
                <w:szCs w:val="18"/>
              </w:rPr>
            </w:pPr>
          </w:p>
        </w:tc>
        <w:tc>
          <w:tcPr>
            <w:tcW w:w="992" w:type="dxa"/>
            <w:tcBorders>
              <w:top w:val="nil"/>
              <w:left w:val="nil"/>
              <w:bottom w:val="nil"/>
              <w:right w:val="nil"/>
            </w:tcBorders>
            <w:noWrap/>
            <w:vAlign w:val="bottom"/>
          </w:tcPr>
          <w:p>
            <w:pPr>
              <w:jc w:val="center"/>
              <w:rPr>
                <w:rFonts w:ascii="华文楷体" w:hAnsi="华文楷体" w:eastAsia="华文楷体" w:cs="Calibri"/>
                <w:color w:val="000000"/>
                <w:sz w:val="18"/>
                <w:szCs w:val="18"/>
              </w:rPr>
            </w:pPr>
          </w:p>
        </w:tc>
        <w:tc>
          <w:tcPr>
            <w:tcW w:w="851" w:type="dxa"/>
            <w:tcBorders>
              <w:top w:val="nil"/>
              <w:left w:val="nil"/>
              <w:bottom w:val="nil"/>
              <w:right w:val="nil"/>
            </w:tcBorders>
            <w:noWrap/>
            <w:vAlign w:val="bottom"/>
          </w:tcPr>
          <w:p>
            <w:pPr>
              <w:jc w:val="center"/>
              <w:rPr>
                <w:rFonts w:ascii="华文楷体" w:hAnsi="华文楷体" w:eastAsia="华文楷体" w:cs="Calibri"/>
                <w:color w:val="000000"/>
                <w:sz w:val="18"/>
                <w:szCs w:val="18"/>
              </w:rPr>
            </w:pPr>
          </w:p>
        </w:tc>
        <w:tc>
          <w:tcPr>
            <w:tcW w:w="1183" w:type="dxa"/>
            <w:tcBorders>
              <w:top w:val="nil"/>
              <w:left w:val="nil"/>
              <w:bottom w:val="nil"/>
              <w:right w:val="nil"/>
            </w:tcBorders>
            <w:noWrap/>
            <w:vAlign w:val="center"/>
          </w:tcPr>
          <w:p>
            <w:pPr>
              <w:widowControl/>
              <w:jc w:val="center"/>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单位：万元</w:t>
            </w:r>
          </w:p>
        </w:tc>
      </w:tr>
    </w:tbl>
    <w:p>
      <w:pPr>
        <w:rPr>
          <w:rFonts w:ascii="华文楷体" w:hAnsi="华文楷体" w:eastAsia="华文楷体"/>
          <w:sz w:val="28"/>
          <w:szCs w:val="28"/>
        </w:rPr>
      </w:pPr>
    </w:p>
    <w:tbl>
      <w:tblPr>
        <w:tblStyle w:val="7"/>
        <w:tblW w:w="8510" w:type="dxa"/>
        <w:tblInd w:w="88" w:type="dxa"/>
        <w:tblLayout w:type="fixed"/>
        <w:tblCellMar>
          <w:top w:w="0" w:type="dxa"/>
          <w:left w:w="108" w:type="dxa"/>
          <w:bottom w:w="0" w:type="dxa"/>
          <w:right w:w="108" w:type="dxa"/>
        </w:tblCellMar>
      </w:tblPr>
      <w:tblGrid>
        <w:gridCol w:w="2675"/>
        <w:gridCol w:w="1215"/>
        <w:gridCol w:w="3060"/>
        <w:gridCol w:w="1560"/>
      </w:tblGrid>
      <w:tr>
        <w:tblPrEx>
          <w:tblCellMar>
            <w:top w:w="0" w:type="dxa"/>
            <w:left w:w="108" w:type="dxa"/>
            <w:bottom w:w="0" w:type="dxa"/>
            <w:right w:w="108" w:type="dxa"/>
          </w:tblCellMar>
        </w:tblPrEx>
        <w:trPr>
          <w:trHeight w:val="380" w:hRule="atLeast"/>
        </w:trPr>
        <w:tc>
          <w:tcPr>
            <w:tcW w:w="38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收      入</w:t>
            </w:r>
          </w:p>
        </w:tc>
        <w:tc>
          <w:tcPr>
            <w:tcW w:w="462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支      出</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项目</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预算数</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项目</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预算数</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一、本年收入</w:t>
            </w:r>
          </w:p>
        </w:tc>
        <w:tc>
          <w:tcPr>
            <w:tcW w:w="1215" w:type="dxa"/>
            <w:tcBorders>
              <w:top w:val="nil"/>
              <w:left w:val="nil"/>
              <w:bottom w:val="nil"/>
              <w:right w:val="nil"/>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326.41</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一、本年支出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326.41</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（一）一般公共预算拨款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326.41</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（一）一般公共服务支出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（二）政府性基金预算拨款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（二）公共安全支出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（三）国有资本经营预算拨款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（三）教育支出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二、上年结转</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（四）科学技术支出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（一）一般公共预算拨款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（五）文化旅游体育与传媒支出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（二）政府性基金预算拨款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（六）社会保障和就业支出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25.98</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（三）国有资本经营预算拨款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（七）卫生健康支出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16.16</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（八）节能环保支出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（九）城乡社区支出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258.96</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（十）农林水支出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（十一）交通运输支出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（十二）资源勘探工业信息等支出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（十三）商业服务业等支出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（十四）金融支出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（十五）援助其他地区支出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（十六）自然资源海洋气象等支出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（十七）住房保障支出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25.30</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（十八）粮油物资储备支出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（十九）国有资本经营预算支出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（二十）灾害防治及应急管理支出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（廿一）其他支出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（廿二）债务还本支出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（廿三）债务付息支出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（廿四）债务发行费用支出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二、年终结转结余</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收   入   总   计</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326.41</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支   出   总   计</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326.41</w:t>
            </w:r>
          </w:p>
        </w:tc>
      </w:tr>
    </w:tbl>
    <w:p>
      <w:pPr>
        <w:jc w:val="center"/>
        <w:rPr>
          <w:rFonts w:ascii="华文楷体" w:hAnsi="华文楷体" w:eastAsia="华文楷体"/>
          <w:sz w:val="28"/>
          <w:szCs w:val="28"/>
        </w:rPr>
      </w:pPr>
    </w:p>
    <w:p>
      <w:pPr>
        <w:jc w:val="center"/>
        <w:rPr>
          <w:rFonts w:ascii="华文楷体" w:hAnsi="华文楷体" w:eastAsia="华文楷体"/>
          <w:sz w:val="28"/>
          <w:szCs w:val="28"/>
        </w:rPr>
      </w:pPr>
      <w:r>
        <w:rPr>
          <w:rFonts w:hint="eastAsia" w:ascii="华文楷体" w:hAnsi="华文楷体" w:eastAsia="华文楷体"/>
          <w:sz w:val="28"/>
          <w:szCs w:val="28"/>
        </w:rPr>
        <w:t>一般公共预算支出表</w:t>
      </w:r>
    </w:p>
    <w:tbl>
      <w:tblPr>
        <w:tblStyle w:val="7"/>
        <w:tblpPr w:leftFromText="180" w:rightFromText="180" w:vertAnchor="text" w:horzAnchor="margin" w:tblpY="143"/>
        <w:tblW w:w="7577" w:type="dxa"/>
        <w:tblInd w:w="0" w:type="dxa"/>
        <w:tblLayout w:type="fixed"/>
        <w:tblCellMar>
          <w:top w:w="0" w:type="dxa"/>
          <w:left w:w="108" w:type="dxa"/>
          <w:bottom w:w="0" w:type="dxa"/>
          <w:right w:w="108" w:type="dxa"/>
        </w:tblCellMar>
      </w:tblPr>
      <w:tblGrid>
        <w:gridCol w:w="1149"/>
        <w:gridCol w:w="2552"/>
        <w:gridCol w:w="850"/>
        <w:gridCol w:w="992"/>
        <w:gridCol w:w="851"/>
        <w:gridCol w:w="1183"/>
      </w:tblGrid>
      <w:tr>
        <w:tblPrEx>
          <w:tblCellMar>
            <w:top w:w="0" w:type="dxa"/>
            <w:left w:w="108" w:type="dxa"/>
            <w:bottom w:w="0" w:type="dxa"/>
            <w:right w:w="108" w:type="dxa"/>
          </w:tblCellMar>
        </w:tblPrEx>
        <w:trPr>
          <w:trHeight w:val="420" w:hRule="atLeast"/>
        </w:trPr>
        <w:tc>
          <w:tcPr>
            <w:tcW w:w="1149" w:type="dxa"/>
            <w:tcBorders>
              <w:top w:val="nil"/>
              <w:left w:val="nil"/>
              <w:bottom w:val="nil"/>
              <w:right w:val="nil"/>
            </w:tcBorders>
            <w:noWrap/>
            <w:vAlign w:val="center"/>
          </w:tcPr>
          <w:p>
            <w:pPr>
              <w:widowControl/>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部门/单位：</w:t>
            </w:r>
          </w:p>
        </w:tc>
        <w:tc>
          <w:tcPr>
            <w:tcW w:w="2552" w:type="dxa"/>
            <w:tcBorders>
              <w:top w:val="nil"/>
              <w:left w:val="nil"/>
              <w:bottom w:val="nil"/>
              <w:right w:val="nil"/>
            </w:tcBorders>
            <w:vAlign w:val="bottom"/>
          </w:tcPr>
          <w:p>
            <w:pPr>
              <w:spacing w:line="360" w:lineRule="auto"/>
              <w:rPr>
                <w:rFonts w:ascii="华文楷体" w:hAnsi="华文楷体" w:eastAsia="华文楷体" w:cs="Calibri"/>
                <w:color w:val="000000"/>
                <w:sz w:val="18"/>
                <w:szCs w:val="18"/>
              </w:rPr>
            </w:pPr>
            <w:r>
              <w:rPr>
                <w:rFonts w:hint="eastAsia" w:ascii="宋体" w:hAnsi="宋体" w:cs="宋体"/>
                <w:color w:val="000000"/>
                <w:kern w:val="0"/>
                <w:sz w:val="18"/>
                <w:szCs w:val="18"/>
                <w:lang w:bidi="ar"/>
              </w:rPr>
              <w:t>长轩岭街道执法中心</w:t>
            </w:r>
          </w:p>
        </w:tc>
        <w:tc>
          <w:tcPr>
            <w:tcW w:w="850"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992"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851"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1183" w:type="dxa"/>
            <w:tcBorders>
              <w:top w:val="nil"/>
              <w:left w:val="nil"/>
              <w:bottom w:val="nil"/>
              <w:right w:val="nil"/>
            </w:tcBorders>
            <w:noWrap/>
            <w:vAlign w:val="center"/>
          </w:tcPr>
          <w:p>
            <w:pPr>
              <w:widowControl/>
              <w:jc w:val="center"/>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单位：万元</w:t>
            </w:r>
          </w:p>
        </w:tc>
      </w:tr>
    </w:tbl>
    <w:p>
      <w:pPr>
        <w:jc w:val="center"/>
        <w:rPr>
          <w:rFonts w:ascii="华文楷体" w:hAnsi="华文楷体" w:eastAsia="华文楷体"/>
          <w:sz w:val="28"/>
          <w:szCs w:val="28"/>
        </w:rPr>
      </w:pPr>
    </w:p>
    <w:tbl>
      <w:tblPr>
        <w:tblStyle w:val="7"/>
        <w:tblW w:w="9420" w:type="dxa"/>
        <w:tblInd w:w="-559" w:type="dxa"/>
        <w:tblLayout w:type="autofit"/>
        <w:tblCellMar>
          <w:top w:w="0" w:type="dxa"/>
          <w:left w:w="108" w:type="dxa"/>
          <w:bottom w:w="0" w:type="dxa"/>
          <w:right w:w="108" w:type="dxa"/>
        </w:tblCellMar>
      </w:tblPr>
      <w:tblGrid>
        <w:gridCol w:w="1149"/>
        <w:gridCol w:w="1876"/>
        <w:gridCol w:w="1055"/>
        <w:gridCol w:w="1385"/>
        <w:gridCol w:w="1386"/>
        <w:gridCol w:w="1386"/>
        <w:gridCol w:w="1183"/>
      </w:tblGrid>
      <w:tr>
        <w:tblPrEx>
          <w:tblCellMar>
            <w:top w:w="0" w:type="dxa"/>
            <w:left w:w="108" w:type="dxa"/>
            <w:bottom w:w="0" w:type="dxa"/>
            <w:right w:w="108" w:type="dxa"/>
          </w:tblCellMar>
        </w:tblPrEx>
        <w:trPr>
          <w:trHeight w:val="214" w:hRule="atLeast"/>
        </w:trPr>
        <w:tc>
          <w:tcPr>
            <w:tcW w:w="1149" w:type="dxa"/>
            <w:vMerge w:val="restart"/>
            <w:tcBorders>
              <w:top w:val="single" w:color="000000" w:sz="4" w:space="0"/>
              <w:left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科目编码</w:t>
            </w:r>
          </w:p>
        </w:tc>
        <w:tc>
          <w:tcPr>
            <w:tcW w:w="1876" w:type="dxa"/>
            <w:vMerge w:val="restart"/>
            <w:tcBorders>
              <w:top w:val="single" w:color="000000" w:sz="4" w:space="0"/>
              <w:left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科目名称</w:t>
            </w:r>
          </w:p>
        </w:tc>
        <w:tc>
          <w:tcPr>
            <w:tcW w:w="1055" w:type="dxa"/>
            <w:vMerge w:val="restart"/>
            <w:tcBorders>
              <w:top w:val="single" w:color="000000" w:sz="4" w:space="0"/>
              <w:left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合计</w:t>
            </w:r>
          </w:p>
        </w:tc>
        <w:tc>
          <w:tcPr>
            <w:tcW w:w="415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基本支出</w:t>
            </w:r>
          </w:p>
        </w:tc>
        <w:tc>
          <w:tcPr>
            <w:tcW w:w="1183" w:type="dxa"/>
            <w:vMerge w:val="restart"/>
            <w:tcBorders>
              <w:top w:val="single" w:color="000000" w:sz="4" w:space="0"/>
              <w:left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sz w:val="15"/>
                <w:szCs w:val="15"/>
              </w:rPr>
              <w:t>项目支出</w:t>
            </w:r>
          </w:p>
        </w:tc>
      </w:tr>
      <w:tr>
        <w:tblPrEx>
          <w:tblCellMar>
            <w:top w:w="0" w:type="dxa"/>
            <w:left w:w="108" w:type="dxa"/>
            <w:bottom w:w="0" w:type="dxa"/>
            <w:right w:w="108" w:type="dxa"/>
          </w:tblCellMar>
        </w:tblPrEx>
        <w:trPr>
          <w:trHeight w:val="214" w:hRule="atLeast"/>
        </w:trPr>
        <w:tc>
          <w:tcPr>
            <w:tcW w:w="1149" w:type="dxa"/>
            <w:vMerge w:val="continue"/>
            <w:tcBorders>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p>
        </w:tc>
        <w:tc>
          <w:tcPr>
            <w:tcW w:w="1876" w:type="dxa"/>
            <w:vMerge w:val="continue"/>
            <w:tcBorders>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p>
        </w:tc>
        <w:tc>
          <w:tcPr>
            <w:tcW w:w="1055" w:type="dxa"/>
            <w:vMerge w:val="continue"/>
            <w:tcBorders>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p>
        </w:tc>
        <w:tc>
          <w:tcPr>
            <w:tcW w:w="138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小计</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人员经费</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公用经费</w:t>
            </w:r>
          </w:p>
        </w:tc>
        <w:tc>
          <w:tcPr>
            <w:tcW w:w="1183" w:type="dxa"/>
            <w:vMerge w:val="continue"/>
            <w:tcBorders>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合计</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326.41</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266.41</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252.07</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14.33</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60.00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社会保障和就业支出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25.98</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25.98</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25.95</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0.03</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20805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行政事业单位养老支出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25.98</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25.98</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25.95</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0.03</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2080502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事业单位离退休</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3.03</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3.03</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3.00</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0.03</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机关事业单位基本养老保险缴费支出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22.95</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22.95</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22.95</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卫生健康支出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16.16</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16.16</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16.16</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21011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行政事业单位医疗</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16.16</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16.16</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16.16</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2101102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事业单位医疗</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16.16</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16.16</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16.16</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城乡社区支出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258.96</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198.96</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184.66</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14.30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60.00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21201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城乡社区管理事务</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258.96</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198.96</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184.66</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14.30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60.00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2120104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城管执法</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258.96</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198.96</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184.66</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14.30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60.00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221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住房保障支出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25.30</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25.30</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25.30</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0.00</w:t>
            </w:r>
          </w:p>
        </w:tc>
      </w:tr>
      <w:tr>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22102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住房改革支出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25.30</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25.30</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25.30</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2210201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住房公积金</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21.08</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21.08</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21.08</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2210202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　　提租补贴</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4.22</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4.22</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4.22</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bl>
    <w:p>
      <w:pPr>
        <w:widowControl/>
        <w:spacing w:line="200" w:lineRule="atLeast"/>
        <w:jc w:val="center"/>
        <w:textAlignment w:val="center"/>
        <w:rPr>
          <w:rFonts w:ascii="华文楷体" w:hAnsi="华文楷体" w:eastAsia="华文楷体" w:cs="宋体"/>
          <w:color w:val="000000"/>
          <w:kern w:val="0"/>
          <w:sz w:val="15"/>
          <w:szCs w:val="15"/>
          <w:lang w:bidi="ar"/>
        </w:rPr>
      </w:pPr>
    </w:p>
    <w:p>
      <w:pPr>
        <w:pStyle w:val="11"/>
        <w:ind w:left="720" w:firstLine="0" w:firstLineChars="0"/>
        <w:jc w:val="center"/>
        <w:rPr>
          <w:rFonts w:ascii="华文楷体" w:hAnsi="华文楷体" w:eastAsia="华文楷体" w:cs="宋体"/>
          <w:color w:val="000000"/>
          <w:kern w:val="0"/>
          <w:sz w:val="15"/>
          <w:szCs w:val="15"/>
          <w:lang w:bidi="ar"/>
        </w:rPr>
      </w:pPr>
    </w:p>
    <w:p>
      <w:pPr>
        <w:pStyle w:val="11"/>
        <w:ind w:left="720" w:firstLine="0" w:firstLineChars="0"/>
        <w:jc w:val="center"/>
        <w:rPr>
          <w:rFonts w:ascii="华文楷体" w:hAnsi="华文楷体" w:eastAsia="华文楷体" w:cs="宋体"/>
          <w:color w:val="000000"/>
          <w:kern w:val="0"/>
          <w:sz w:val="15"/>
          <w:szCs w:val="15"/>
          <w:lang w:bidi="ar"/>
        </w:rPr>
      </w:pPr>
    </w:p>
    <w:p>
      <w:pPr>
        <w:pStyle w:val="11"/>
        <w:ind w:left="720" w:firstLine="0" w:firstLineChars="0"/>
        <w:jc w:val="center"/>
        <w:rPr>
          <w:rFonts w:ascii="华文楷体" w:hAnsi="华文楷体" w:eastAsia="华文楷体" w:cs="宋体"/>
          <w:color w:val="000000"/>
          <w:kern w:val="0"/>
          <w:sz w:val="15"/>
          <w:szCs w:val="15"/>
          <w:lang w:bidi="ar"/>
        </w:rPr>
      </w:pPr>
    </w:p>
    <w:p>
      <w:pPr>
        <w:pStyle w:val="11"/>
        <w:ind w:left="720" w:firstLine="0" w:firstLineChars="0"/>
        <w:jc w:val="center"/>
        <w:rPr>
          <w:rFonts w:ascii="华文楷体" w:hAnsi="华文楷体" w:eastAsia="华文楷体" w:cs="宋体"/>
          <w:color w:val="000000"/>
          <w:kern w:val="0"/>
          <w:sz w:val="15"/>
          <w:szCs w:val="15"/>
          <w:lang w:bidi="ar"/>
        </w:rPr>
      </w:pPr>
    </w:p>
    <w:p>
      <w:pPr>
        <w:pStyle w:val="11"/>
        <w:ind w:left="720" w:firstLine="0" w:firstLineChars="0"/>
        <w:jc w:val="center"/>
        <w:rPr>
          <w:rFonts w:ascii="华文楷体" w:hAnsi="华文楷体" w:eastAsia="华文楷体" w:cs="宋体"/>
          <w:color w:val="000000"/>
          <w:kern w:val="0"/>
          <w:sz w:val="15"/>
          <w:szCs w:val="15"/>
          <w:lang w:bidi="ar"/>
        </w:rPr>
      </w:pPr>
    </w:p>
    <w:p>
      <w:pPr>
        <w:pStyle w:val="11"/>
        <w:ind w:left="720" w:firstLine="0" w:firstLineChars="0"/>
        <w:jc w:val="center"/>
        <w:rPr>
          <w:rFonts w:ascii="华文楷体" w:hAnsi="华文楷体" w:eastAsia="华文楷体" w:cs="宋体"/>
          <w:color w:val="000000"/>
          <w:kern w:val="0"/>
          <w:sz w:val="15"/>
          <w:szCs w:val="15"/>
          <w:lang w:bidi="ar"/>
        </w:rPr>
      </w:pPr>
    </w:p>
    <w:p>
      <w:pPr>
        <w:pStyle w:val="11"/>
        <w:ind w:left="720" w:firstLine="0" w:firstLineChars="0"/>
        <w:jc w:val="center"/>
        <w:rPr>
          <w:rFonts w:ascii="华文楷体" w:hAnsi="华文楷体" w:eastAsia="华文楷体" w:cs="宋体"/>
          <w:color w:val="000000"/>
          <w:kern w:val="0"/>
          <w:sz w:val="15"/>
          <w:szCs w:val="15"/>
          <w:lang w:bidi="ar"/>
        </w:rPr>
      </w:pPr>
    </w:p>
    <w:p>
      <w:pPr>
        <w:pStyle w:val="11"/>
        <w:ind w:left="720" w:firstLine="0" w:firstLineChars="0"/>
        <w:jc w:val="center"/>
        <w:rPr>
          <w:rFonts w:ascii="华文楷体" w:hAnsi="华文楷体" w:eastAsia="华文楷体" w:cs="宋体"/>
          <w:color w:val="000000"/>
          <w:kern w:val="0"/>
          <w:sz w:val="15"/>
          <w:szCs w:val="15"/>
          <w:lang w:bidi="ar"/>
        </w:rPr>
      </w:pPr>
    </w:p>
    <w:p>
      <w:pPr>
        <w:pStyle w:val="11"/>
        <w:ind w:left="720" w:firstLine="0" w:firstLineChars="0"/>
        <w:jc w:val="center"/>
        <w:rPr>
          <w:rFonts w:ascii="华文楷体" w:hAnsi="华文楷体" w:eastAsia="华文楷体" w:cs="宋体"/>
          <w:color w:val="000000"/>
          <w:kern w:val="0"/>
          <w:sz w:val="15"/>
          <w:szCs w:val="15"/>
          <w:lang w:bidi="ar"/>
        </w:rPr>
      </w:pPr>
    </w:p>
    <w:p>
      <w:pPr>
        <w:pStyle w:val="11"/>
        <w:ind w:left="720" w:firstLine="0" w:firstLineChars="0"/>
        <w:jc w:val="center"/>
        <w:rPr>
          <w:rFonts w:ascii="华文楷体" w:hAnsi="华文楷体" w:eastAsia="华文楷体" w:cs="宋体"/>
          <w:color w:val="000000"/>
          <w:kern w:val="0"/>
          <w:sz w:val="15"/>
          <w:szCs w:val="15"/>
          <w:lang w:bidi="ar"/>
        </w:rPr>
      </w:pPr>
    </w:p>
    <w:p>
      <w:pPr>
        <w:pStyle w:val="11"/>
        <w:ind w:left="720" w:firstLine="0" w:firstLineChars="0"/>
        <w:jc w:val="center"/>
        <w:rPr>
          <w:rFonts w:ascii="华文楷体" w:hAnsi="华文楷体" w:eastAsia="华文楷体" w:cs="宋体"/>
          <w:color w:val="000000"/>
          <w:kern w:val="0"/>
          <w:sz w:val="15"/>
          <w:szCs w:val="15"/>
          <w:lang w:bidi="ar"/>
        </w:rPr>
      </w:pPr>
    </w:p>
    <w:p>
      <w:pPr>
        <w:pStyle w:val="11"/>
        <w:ind w:left="720" w:firstLine="0" w:firstLineChars="0"/>
        <w:jc w:val="center"/>
        <w:rPr>
          <w:rFonts w:ascii="华文楷体" w:hAnsi="华文楷体" w:eastAsia="华文楷体" w:cs="宋体"/>
          <w:color w:val="000000"/>
          <w:kern w:val="0"/>
          <w:sz w:val="15"/>
          <w:szCs w:val="15"/>
          <w:lang w:bidi="ar"/>
        </w:rPr>
      </w:pPr>
    </w:p>
    <w:p>
      <w:pPr>
        <w:pStyle w:val="11"/>
        <w:ind w:left="720" w:firstLine="0" w:firstLineChars="0"/>
        <w:jc w:val="center"/>
        <w:rPr>
          <w:rFonts w:ascii="华文楷体" w:hAnsi="华文楷体" w:eastAsia="华文楷体" w:cs="宋体"/>
          <w:color w:val="000000"/>
          <w:kern w:val="0"/>
          <w:sz w:val="15"/>
          <w:szCs w:val="15"/>
          <w:lang w:bidi="ar"/>
        </w:rPr>
      </w:pPr>
    </w:p>
    <w:p>
      <w:pPr>
        <w:pStyle w:val="11"/>
        <w:ind w:left="720" w:firstLine="0" w:firstLineChars="0"/>
        <w:jc w:val="center"/>
        <w:rPr>
          <w:rFonts w:ascii="华文楷体" w:hAnsi="华文楷体" w:eastAsia="华文楷体" w:cs="宋体"/>
          <w:color w:val="000000"/>
          <w:kern w:val="0"/>
          <w:sz w:val="15"/>
          <w:szCs w:val="15"/>
          <w:lang w:bidi="ar"/>
        </w:rPr>
      </w:pPr>
    </w:p>
    <w:p>
      <w:pPr>
        <w:pStyle w:val="11"/>
        <w:ind w:left="720" w:firstLine="0" w:firstLineChars="0"/>
        <w:jc w:val="center"/>
        <w:rPr>
          <w:rFonts w:ascii="华文楷体" w:hAnsi="华文楷体" w:eastAsia="华文楷体" w:cs="宋体"/>
          <w:color w:val="000000"/>
          <w:kern w:val="0"/>
          <w:sz w:val="15"/>
          <w:szCs w:val="15"/>
          <w:lang w:bidi="ar"/>
        </w:rPr>
      </w:pPr>
    </w:p>
    <w:p>
      <w:pPr>
        <w:pStyle w:val="11"/>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一般公共预算基本支出表</w:t>
      </w:r>
    </w:p>
    <w:tbl>
      <w:tblPr>
        <w:tblStyle w:val="7"/>
        <w:tblW w:w="8655" w:type="dxa"/>
        <w:tblInd w:w="-172" w:type="dxa"/>
        <w:tblLayout w:type="fixed"/>
        <w:tblCellMar>
          <w:top w:w="0" w:type="dxa"/>
          <w:left w:w="108" w:type="dxa"/>
          <w:bottom w:w="0" w:type="dxa"/>
          <w:right w:w="108" w:type="dxa"/>
        </w:tblCellMar>
      </w:tblPr>
      <w:tblGrid>
        <w:gridCol w:w="1301"/>
        <w:gridCol w:w="2916"/>
        <w:gridCol w:w="1230"/>
        <w:gridCol w:w="1528"/>
        <w:gridCol w:w="1680"/>
      </w:tblGrid>
      <w:tr>
        <w:tblPrEx>
          <w:tblCellMar>
            <w:top w:w="0" w:type="dxa"/>
            <w:left w:w="108" w:type="dxa"/>
            <w:bottom w:w="0" w:type="dxa"/>
            <w:right w:w="108" w:type="dxa"/>
          </w:tblCellMar>
        </w:tblPrEx>
        <w:trPr>
          <w:trHeight w:val="420" w:hRule="atLeast"/>
        </w:trPr>
        <w:tc>
          <w:tcPr>
            <w:tcW w:w="1301" w:type="dxa"/>
            <w:tcBorders>
              <w:top w:val="nil"/>
              <w:left w:val="nil"/>
              <w:bottom w:val="nil"/>
              <w:right w:val="nil"/>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部门/单位：</w:t>
            </w:r>
          </w:p>
        </w:tc>
        <w:tc>
          <w:tcPr>
            <w:tcW w:w="2916" w:type="dxa"/>
            <w:tcBorders>
              <w:top w:val="nil"/>
              <w:left w:val="nil"/>
              <w:bottom w:val="nil"/>
              <w:right w:val="nil"/>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长轩岭街道执法中心</w:t>
            </w:r>
          </w:p>
        </w:tc>
        <w:tc>
          <w:tcPr>
            <w:tcW w:w="1230" w:type="dxa"/>
            <w:tcBorders>
              <w:top w:val="nil"/>
              <w:left w:val="nil"/>
              <w:bottom w:val="nil"/>
              <w:right w:val="nil"/>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528" w:type="dxa"/>
            <w:tcBorders>
              <w:top w:val="nil"/>
              <w:left w:val="nil"/>
              <w:bottom w:val="nil"/>
              <w:right w:val="nil"/>
            </w:tcBorders>
            <w:noWrap/>
            <w:vAlign w:val="center"/>
          </w:tcPr>
          <w:p>
            <w:pPr>
              <w:widowControl/>
              <w:jc w:val="left"/>
              <w:textAlignment w:val="center"/>
              <w:rPr>
                <w:rFonts w:ascii="华文楷体" w:hAnsi="华文楷体" w:eastAsia="华文楷体" w:cs="宋体"/>
                <w:color w:val="000000"/>
                <w:kern w:val="0"/>
                <w:sz w:val="18"/>
                <w:szCs w:val="18"/>
                <w:lang w:bidi="ar"/>
              </w:rPr>
            </w:pPr>
          </w:p>
        </w:tc>
        <w:tc>
          <w:tcPr>
            <w:tcW w:w="1680" w:type="dxa"/>
            <w:tcBorders>
              <w:top w:val="nil"/>
              <w:left w:val="nil"/>
              <w:bottom w:val="nil"/>
              <w:right w:val="nil"/>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单位：万元</w:t>
            </w:r>
          </w:p>
        </w:tc>
      </w:tr>
      <w:tr>
        <w:tblPrEx>
          <w:tblCellMar>
            <w:top w:w="0" w:type="dxa"/>
            <w:left w:w="108" w:type="dxa"/>
            <w:bottom w:w="0" w:type="dxa"/>
            <w:right w:w="108" w:type="dxa"/>
          </w:tblCellMar>
        </w:tblPrEx>
        <w:trPr>
          <w:trHeight w:val="420" w:hRule="atLeast"/>
        </w:trPr>
        <w:tc>
          <w:tcPr>
            <w:tcW w:w="421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部门预算支出经济分类科目</w:t>
            </w:r>
          </w:p>
        </w:tc>
        <w:tc>
          <w:tcPr>
            <w:tcW w:w="4438"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本年一般公共预算基本支出</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科目编码</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科目名称</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合计</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人员经费</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公用经费</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合计</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266.41</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252.07</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14.33</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301</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工资福利支出</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249.07</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249.07</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30101</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基本工资</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48.64</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48.64</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30102</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津贴补贴</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10.34</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10.34</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30103</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奖金</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88.00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88.00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30107</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绩效工资</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32.92</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32.92</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30108</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机关事业单位基本养老保险缴费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22.95</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22.95</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30110</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职工基本医疗保险缴费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15.28</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15.28</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30112</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其他社会保障缴费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2.11</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2.11</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30113</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住房公积金</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21.08</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21.08</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30199</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其他工资福利支出</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7.76</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7.76</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302</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商品和服务支出</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14.33</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14.33</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30201</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办公费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30205</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水费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30206</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电费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0.80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0.80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30207</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邮电费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0.50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0.50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30217</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公务接待费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30226</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劳务费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30228</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工会经费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2.31</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2.31</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30229</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福利费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1.76</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1.76</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30231</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公务用车运行维护费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7.17</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7.17</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30239</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其他交通费用</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30299</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其他商品和服务支出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0.80</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0.80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303</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对个人和家庭的补助</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3.00</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3.00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30302</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退休费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3.00</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bl>
    <w:p>
      <w:pPr>
        <w:widowControl/>
        <w:jc w:val="left"/>
        <w:textAlignment w:val="center"/>
        <w:rPr>
          <w:rFonts w:ascii="华文楷体" w:hAnsi="华文楷体" w:eastAsia="华文楷体" w:cs="宋体"/>
          <w:color w:val="000000"/>
          <w:kern w:val="0"/>
          <w:sz w:val="18"/>
          <w:szCs w:val="18"/>
          <w:lang w:bidi="ar"/>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sectPr>
          <w:pgSz w:w="11906" w:h="16838"/>
          <w:pgMar w:top="1440" w:right="1797" w:bottom="1440" w:left="1797" w:header="851" w:footer="992" w:gutter="0"/>
          <w:cols w:space="425" w:num="1"/>
          <w:docGrid w:type="lines" w:linePitch="312" w:charSpace="0"/>
        </w:sectPr>
      </w:pPr>
    </w:p>
    <w:p>
      <w:pPr>
        <w:jc w:val="center"/>
        <w:rPr>
          <w:rFonts w:ascii="华文楷体" w:hAnsi="华文楷体" w:eastAsia="华文楷体"/>
          <w:sz w:val="28"/>
          <w:szCs w:val="28"/>
        </w:rPr>
      </w:pPr>
      <w:r>
        <w:rPr>
          <w:rFonts w:hint="eastAsia" w:ascii="华文楷体" w:hAnsi="华文楷体" w:eastAsia="华文楷体"/>
          <w:sz w:val="28"/>
          <w:szCs w:val="28"/>
        </w:rPr>
        <w:t>一般公共预算“三公”经费支出表</w:t>
      </w:r>
    </w:p>
    <w:p>
      <w:pPr>
        <w:pStyle w:val="11"/>
        <w:ind w:left="720" w:firstLine="0" w:firstLineChars="0"/>
        <w:jc w:val="center"/>
        <w:rPr>
          <w:rFonts w:ascii="华文楷体" w:hAnsi="华文楷体" w:eastAsia="华文楷体"/>
          <w:sz w:val="28"/>
          <w:szCs w:val="28"/>
        </w:rPr>
      </w:pPr>
    </w:p>
    <w:tbl>
      <w:tblPr>
        <w:tblStyle w:val="7"/>
        <w:tblW w:w="12000" w:type="dxa"/>
        <w:tblInd w:w="1079" w:type="dxa"/>
        <w:tblLayout w:type="fixed"/>
        <w:tblCellMar>
          <w:top w:w="0" w:type="dxa"/>
          <w:left w:w="108" w:type="dxa"/>
          <w:bottom w:w="0" w:type="dxa"/>
          <w:right w:w="108" w:type="dxa"/>
        </w:tblCellMar>
      </w:tblPr>
      <w:tblGrid>
        <w:gridCol w:w="1425"/>
        <w:gridCol w:w="2205"/>
        <w:gridCol w:w="1380"/>
        <w:gridCol w:w="2565"/>
        <w:gridCol w:w="2475"/>
        <w:gridCol w:w="1950"/>
      </w:tblGrid>
      <w:tr>
        <w:tblPrEx>
          <w:tblCellMar>
            <w:top w:w="0" w:type="dxa"/>
            <w:left w:w="108" w:type="dxa"/>
            <w:bottom w:w="0" w:type="dxa"/>
            <w:right w:w="108" w:type="dxa"/>
          </w:tblCellMar>
        </w:tblPrEx>
        <w:trPr>
          <w:trHeight w:val="420" w:hRule="atLeast"/>
        </w:trPr>
        <w:tc>
          <w:tcPr>
            <w:tcW w:w="1425" w:type="dxa"/>
            <w:tcBorders>
              <w:top w:val="nil"/>
              <w:left w:val="nil"/>
              <w:bottom w:val="nil"/>
              <w:right w:val="nil"/>
            </w:tcBorders>
            <w:noWrap/>
            <w:vAlign w:val="center"/>
          </w:tcPr>
          <w:p>
            <w:pPr>
              <w:widowControl/>
              <w:textAlignment w:val="center"/>
              <w:rPr>
                <w:rFonts w:ascii="宋体" w:hAnsi="宋体" w:cs="宋体"/>
                <w:color w:val="000000"/>
                <w:sz w:val="22"/>
              </w:rPr>
            </w:pPr>
            <w:r>
              <w:rPr>
                <w:rFonts w:hint="eastAsia" w:ascii="宋体" w:hAnsi="宋体" w:cs="宋体"/>
                <w:color w:val="000000"/>
                <w:kern w:val="0"/>
                <w:sz w:val="22"/>
                <w:lang w:bidi="ar"/>
              </w:rPr>
              <w:t>部门/单位：</w:t>
            </w:r>
          </w:p>
        </w:tc>
        <w:tc>
          <w:tcPr>
            <w:tcW w:w="2205" w:type="dxa"/>
            <w:tcBorders>
              <w:top w:val="nil"/>
              <w:left w:val="nil"/>
              <w:bottom w:val="nil"/>
              <w:right w:val="nil"/>
            </w:tcBorders>
            <w:noWrap/>
            <w:vAlign w:val="bottom"/>
          </w:tcPr>
          <w:p>
            <w:pPr>
              <w:spacing w:line="480" w:lineRule="auto"/>
              <w:rPr>
                <w:rFonts w:ascii="Calibri" w:hAnsi="Calibri" w:cs="Calibri"/>
                <w:color w:val="000000"/>
                <w:sz w:val="22"/>
              </w:rPr>
            </w:pPr>
            <w:r>
              <w:rPr>
                <w:rFonts w:hint="eastAsia" w:ascii="Calibri" w:hAnsi="Calibri" w:cs="Calibri"/>
                <w:color w:val="000000"/>
                <w:sz w:val="22"/>
              </w:rPr>
              <w:t>长轩岭街道执法中心</w:t>
            </w:r>
          </w:p>
        </w:tc>
        <w:tc>
          <w:tcPr>
            <w:tcW w:w="1380" w:type="dxa"/>
            <w:tcBorders>
              <w:top w:val="nil"/>
              <w:left w:val="nil"/>
              <w:bottom w:val="nil"/>
              <w:right w:val="nil"/>
            </w:tcBorders>
            <w:noWrap/>
            <w:vAlign w:val="bottom"/>
          </w:tcPr>
          <w:p>
            <w:pPr>
              <w:rPr>
                <w:rFonts w:ascii="Calibri" w:hAnsi="Calibri" w:cs="Calibri"/>
                <w:color w:val="000000"/>
                <w:sz w:val="22"/>
              </w:rPr>
            </w:pPr>
          </w:p>
        </w:tc>
        <w:tc>
          <w:tcPr>
            <w:tcW w:w="2565" w:type="dxa"/>
            <w:tcBorders>
              <w:top w:val="nil"/>
              <w:left w:val="nil"/>
              <w:bottom w:val="nil"/>
              <w:right w:val="nil"/>
            </w:tcBorders>
            <w:noWrap/>
            <w:vAlign w:val="bottom"/>
          </w:tcPr>
          <w:p>
            <w:pPr>
              <w:rPr>
                <w:rFonts w:ascii="Calibri" w:hAnsi="Calibri" w:cs="Calibri"/>
                <w:color w:val="000000"/>
                <w:sz w:val="22"/>
              </w:rPr>
            </w:pPr>
          </w:p>
        </w:tc>
        <w:tc>
          <w:tcPr>
            <w:tcW w:w="2475" w:type="dxa"/>
            <w:tcBorders>
              <w:top w:val="nil"/>
              <w:left w:val="nil"/>
              <w:bottom w:val="nil"/>
              <w:right w:val="nil"/>
            </w:tcBorders>
            <w:noWrap/>
            <w:vAlign w:val="bottom"/>
          </w:tcPr>
          <w:p>
            <w:pPr>
              <w:rPr>
                <w:rFonts w:ascii="Calibri" w:hAnsi="Calibri" w:cs="Calibri"/>
                <w:color w:val="000000"/>
                <w:sz w:val="22"/>
              </w:rPr>
            </w:pPr>
          </w:p>
        </w:tc>
        <w:tc>
          <w:tcPr>
            <w:tcW w:w="1950" w:type="dxa"/>
            <w:tcBorders>
              <w:top w:val="nil"/>
              <w:left w:val="nil"/>
              <w:bottom w:val="nil"/>
              <w:right w:val="nil"/>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单位:万元</w:t>
            </w:r>
          </w:p>
        </w:tc>
      </w:tr>
      <w:tr>
        <w:tblPrEx>
          <w:tblCellMar>
            <w:top w:w="0" w:type="dxa"/>
            <w:left w:w="108" w:type="dxa"/>
            <w:bottom w:w="0" w:type="dxa"/>
            <w:right w:w="108" w:type="dxa"/>
          </w:tblCellMar>
        </w:tblPrEx>
        <w:trPr>
          <w:trHeight w:val="590" w:hRule="atLeast"/>
        </w:trPr>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“三公”经费合计</w:t>
            </w:r>
          </w:p>
        </w:tc>
        <w:tc>
          <w:tcPr>
            <w:tcW w:w="22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因公出国（境）费</w:t>
            </w:r>
          </w:p>
        </w:tc>
        <w:tc>
          <w:tcPr>
            <w:tcW w:w="642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公务用车购置及运行费</w:t>
            </w:r>
          </w:p>
        </w:tc>
        <w:tc>
          <w:tcPr>
            <w:tcW w:w="195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公务接待费</w:t>
            </w:r>
          </w:p>
        </w:tc>
      </w:tr>
      <w:tr>
        <w:tblPrEx>
          <w:tblCellMar>
            <w:top w:w="0" w:type="dxa"/>
            <w:left w:w="108" w:type="dxa"/>
            <w:bottom w:w="0" w:type="dxa"/>
            <w:right w:w="108" w:type="dxa"/>
          </w:tblCellMar>
        </w:tblPrEx>
        <w:trPr>
          <w:trHeight w:val="620" w:hRule="atLeast"/>
        </w:trPr>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2"/>
              </w:rPr>
            </w:pPr>
          </w:p>
        </w:tc>
        <w:tc>
          <w:tcPr>
            <w:tcW w:w="22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2"/>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小计</w:t>
            </w:r>
          </w:p>
        </w:tc>
        <w:tc>
          <w:tcPr>
            <w:tcW w:w="2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公务用车购置费</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公务用车运行费</w:t>
            </w: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2"/>
              </w:rPr>
            </w:pPr>
          </w:p>
        </w:tc>
      </w:tr>
      <w:tr>
        <w:tblPrEx>
          <w:tblCellMar>
            <w:top w:w="0" w:type="dxa"/>
            <w:left w:w="108" w:type="dxa"/>
            <w:bottom w:w="0" w:type="dxa"/>
            <w:right w:w="108" w:type="dxa"/>
          </w:tblCellMar>
        </w:tblPrEx>
        <w:trPr>
          <w:trHeight w:val="627"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cs="Arial"/>
                <w:color w:val="000000"/>
                <w:sz w:val="22"/>
              </w:rPr>
            </w:pPr>
            <w:r>
              <w:rPr>
                <w:rFonts w:hint="eastAsia" w:cs="Arial"/>
                <w:color w:val="000000"/>
                <w:sz w:val="22"/>
              </w:rPr>
              <w:t>18.67</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0.00</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15.17</w:t>
            </w:r>
          </w:p>
        </w:tc>
        <w:tc>
          <w:tcPr>
            <w:tcW w:w="256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0.00</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15.17</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3.50</w:t>
            </w:r>
          </w:p>
        </w:tc>
      </w:tr>
    </w:tbl>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华文楷体" w:hAnsi="华文楷体" w:eastAsia="华文楷体"/>
          <w:sz w:val="28"/>
          <w:szCs w:val="28"/>
        </w:rPr>
      </w:pPr>
    </w:p>
    <w:p>
      <w:pPr>
        <w:pStyle w:val="11"/>
        <w:ind w:left="720" w:firstLine="0" w:firstLineChars="0"/>
        <w:jc w:val="center"/>
        <w:rPr>
          <w:rFonts w:ascii="华文楷体" w:hAnsi="华文楷体" w:eastAsia="华文楷体"/>
          <w:sz w:val="28"/>
          <w:szCs w:val="28"/>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pStyle w:val="11"/>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政府性基金预算支出表</w:t>
      </w:r>
    </w:p>
    <w:tbl>
      <w:tblPr>
        <w:tblStyle w:val="7"/>
        <w:tblW w:w="12480" w:type="dxa"/>
        <w:tblInd w:w="743" w:type="dxa"/>
        <w:tblLayout w:type="fixed"/>
        <w:tblCellMar>
          <w:top w:w="0" w:type="dxa"/>
          <w:left w:w="108" w:type="dxa"/>
          <w:bottom w:w="0" w:type="dxa"/>
          <w:right w:w="108" w:type="dxa"/>
        </w:tblCellMar>
      </w:tblPr>
      <w:tblGrid>
        <w:gridCol w:w="1482"/>
        <w:gridCol w:w="2293"/>
        <w:gridCol w:w="1435"/>
        <w:gridCol w:w="2668"/>
        <w:gridCol w:w="2574"/>
        <w:gridCol w:w="2028"/>
      </w:tblGrid>
      <w:tr>
        <w:tblPrEx>
          <w:tblCellMar>
            <w:top w:w="0" w:type="dxa"/>
            <w:left w:w="108" w:type="dxa"/>
            <w:bottom w:w="0" w:type="dxa"/>
            <w:right w:w="108" w:type="dxa"/>
          </w:tblCellMar>
        </w:tblPrEx>
        <w:trPr>
          <w:trHeight w:val="420" w:hRule="atLeast"/>
        </w:trPr>
        <w:tc>
          <w:tcPr>
            <w:tcW w:w="1482" w:type="dxa"/>
            <w:tcBorders>
              <w:top w:val="nil"/>
              <w:left w:val="nil"/>
              <w:bottom w:val="nil"/>
              <w:right w:val="nil"/>
            </w:tcBorders>
            <w:noWrap/>
            <w:vAlign w:val="center"/>
          </w:tcPr>
          <w:p>
            <w:pPr>
              <w:widowControl/>
              <w:textAlignment w:val="center"/>
              <w:rPr>
                <w:rFonts w:ascii="宋体" w:hAnsi="宋体" w:cs="宋体"/>
                <w:color w:val="000000"/>
                <w:sz w:val="22"/>
              </w:rPr>
            </w:pPr>
            <w:r>
              <w:rPr>
                <w:rFonts w:hint="eastAsia" w:ascii="宋体" w:hAnsi="宋体" w:cs="宋体"/>
                <w:color w:val="000000"/>
                <w:kern w:val="0"/>
                <w:sz w:val="22"/>
                <w:lang w:bidi="ar"/>
              </w:rPr>
              <w:t>部门/单位：</w:t>
            </w:r>
          </w:p>
        </w:tc>
        <w:tc>
          <w:tcPr>
            <w:tcW w:w="2293" w:type="dxa"/>
            <w:tcBorders>
              <w:top w:val="nil"/>
              <w:left w:val="nil"/>
              <w:bottom w:val="nil"/>
              <w:right w:val="nil"/>
            </w:tcBorders>
            <w:noWrap/>
            <w:vAlign w:val="bottom"/>
          </w:tcPr>
          <w:p>
            <w:pPr>
              <w:spacing w:line="480" w:lineRule="auto"/>
              <w:rPr>
                <w:rFonts w:ascii="Calibri" w:hAnsi="Calibri" w:cs="Calibri"/>
                <w:color w:val="000000"/>
                <w:sz w:val="22"/>
              </w:rPr>
            </w:pPr>
            <w:r>
              <w:rPr>
                <w:rFonts w:hint="eastAsia" w:ascii="Calibri" w:hAnsi="Calibri" w:cs="Calibri"/>
                <w:color w:val="000000"/>
                <w:sz w:val="22"/>
              </w:rPr>
              <w:t>长轩岭街道执法中心</w:t>
            </w:r>
          </w:p>
        </w:tc>
        <w:tc>
          <w:tcPr>
            <w:tcW w:w="1435" w:type="dxa"/>
            <w:tcBorders>
              <w:top w:val="nil"/>
              <w:left w:val="nil"/>
              <w:bottom w:val="nil"/>
              <w:right w:val="nil"/>
            </w:tcBorders>
            <w:noWrap/>
            <w:vAlign w:val="bottom"/>
          </w:tcPr>
          <w:p>
            <w:pPr>
              <w:rPr>
                <w:rFonts w:ascii="Calibri" w:hAnsi="Calibri" w:cs="Calibri"/>
                <w:color w:val="000000"/>
                <w:sz w:val="22"/>
              </w:rPr>
            </w:pPr>
          </w:p>
        </w:tc>
        <w:tc>
          <w:tcPr>
            <w:tcW w:w="2668" w:type="dxa"/>
            <w:tcBorders>
              <w:top w:val="nil"/>
              <w:left w:val="nil"/>
              <w:bottom w:val="nil"/>
              <w:right w:val="nil"/>
            </w:tcBorders>
            <w:noWrap/>
            <w:vAlign w:val="bottom"/>
          </w:tcPr>
          <w:p>
            <w:pPr>
              <w:rPr>
                <w:rFonts w:ascii="Calibri" w:hAnsi="Calibri" w:cs="Calibri"/>
                <w:color w:val="000000"/>
                <w:sz w:val="22"/>
              </w:rPr>
            </w:pPr>
          </w:p>
        </w:tc>
        <w:tc>
          <w:tcPr>
            <w:tcW w:w="2574" w:type="dxa"/>
            <w:tcBorders>
              <w:top w:val="nil"/>
              <w:left w:val="nil"/>
              <w:bottom w:val="nil"/>
              <w:right w:val="nil"/>
            </w:tcBorders>
            <w:noWrap/>
            <w:vAlign w:val="bottom"/>
          </w:tcPr>
          <w:p>
            <w:pPr>
              <w:rPr>
                <w:rFonts w:ascii="Calibri" w:hAnsi="Calibri" w:cs="Calibri"/>
                <w:color w:val="000000"/>
                <w:sz w:val="22"/>
              </w:rPr>
            </w:pPr>
          </w:p>
        </w:tc>
        <w:tc>
          <w:tcPr>
            <w:tcW w:w="2028" w:type="dxa"/>
            <w:tcBorders>
              <w:top w:val="nil"/>
              <w:left w:val="nil"/>
              <w:bottom w:val="nil"/>
              <w:right w:val="nil"/>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单位:万元</w:t>
            </w:r>
          </w:p>
        </w:tc>
      </w:tr>
    </w:tbl>
    <w:tbl>
      <w:tblPr>
        <w:tblStyle w:val="7"/>
        <w:tblpPr w:leftFromText="180" w:rightFromText="180" w:vertAnchor="text" w:horzAnchor="margin" w:tblpXSpec="center" w:tblpY="85"/>
        <w:tblW w:w="12480" w:type="dxa"/>
        <w:tblInd w:w="0" w:type="dxa"/>
        <w:tblLayout w:type="fixed"/>
        <w:tblCellMar>
          <w:top w:w="0" w:type="dxa"/>
          <w:left w:w="108" w:type="dxa"/>
          <w:bottom w:w="0" w:type="dxa"/>
          <w:right w:w="108" w:type="dxa"/>
        </w:tblCellMar>
      </w:tblPr>
      <w:tblGrid>
        <w:gridCol w:w="2235"/>
        <w:gridCol w:w="2580"/>
        <w:gridCol w:w="2550"/>
        <w:gridCol w:w="2505"/>
        <w:gridCol w:w="2610"/>
      </w:tblGrid>
      <w:tr>
        <w:tblPrEx>
          <w:tblCellMar>
            <w:top w:w="0" w:type="dxa"/>
            <w:left w:w="108" w:type="dxa"/>
            <w:bottom w:w="0" w:type="dxa"/>
            <w:right w:w="108" w:type="dxa"/>
          </w:tblCellMar>
        </w:tblPrEx>
        <w:trPr>
          <w:trHeight w:val="650" w:hRule="atLeast"/>
        </w:trPr>
        <w:tc>
          <w:tcPr>
            <w:tcW w:w="223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科目编码</w:t>
            </w:r>
          </w:p>
        </w:tc>
        <w:tc>
          <w:tcPr>
            <w:tcW w:w="25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科目名称</w:t>
            </w:r>
          </w:p>
        </w:tc>
        <w:tc>
          <w:tcPr>
            <w:tcW w:w="7665"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本年政府性基金预算支出</w:t>
            </w:r>
          </w:p>
        </w:tc>
      </w:tr>
      <w:tr>
        <w:tblPrEx>
          <w:tblCellMar>
            <w:top w:w="0" w:type="dxa"/>
            <w:left w:w="108" w:type="dxa"/>
            <w:bottom w:w="0" w:type="dxa"/>
            <w:right w:w="108" w:type="dxa"/>
          </w:tblCellMar>
        </w:tblPrEx>
        <w:trPr>
          <w:trHeight w:val="755" w:hRule="atLeast"/>
        </w:trPr>
        <w:tc>
          <w:tcPr>
            <w:tcW w:w="22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2"/>
              </w:rPr>
            </w:pPr>
          </w:p>
        </w:tc>
        <w:tc>
          <w:tcPr>
            <w:tcW w:w="25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2"/>
              </w:rPr>
            </w:pPr>
          </w:p>
        </w:tc>
        <w:tc>
          <w:tcPr>
            <w:tcW w:w="25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合计</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基本支出</w:t>
            </w:r>
          </w:p>
        </w:tc>
        <w:tc>
          <w:tcPr>
            <w:tcW w:w="26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项目支出</w:t>
            </w:r>
          </w:p>
        </w:tc>
      </w:tr>
      <w:tr>
        <w:tblPrEx>
          <w:tblCellMar>
            <w:top w:w="0" w:type="dxa"/>
            <w:left w:w="108" w:type="dxa"/>
            <w:bottom w:w="0" w:type="dxa"/>
            <w:right w:w="108" w:type="dxa"/>
          </w:tblCellMar>
        </w:tblPrEx>
        <w:trPr>
          <w:trHeight w:val="690" w:hRule="atLeast"/>
        </w:trPr>
        <w:tc>
          <w:tcPr>
            <w:tcW w:w="223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55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000000"/>
                <w:sz w:val="22"/>
              </w:rPr>
            </w:pPr>
          </w:p>
        </w:tc>
        <w:tc>
          <w:tcPr>
            <w:tcW w:w="2505"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000000"/>
                <w:sz w:val="22"/>
              </w:rPr>
            </w:pPr>
          </w:p>
        </w:tc>
        <w:tc>
          <w:tcPr>
            <w:tcW w:w="261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000000"/>
                <w:sz w:val="22"/>
              </w:rPr>
            </w:pPr>
          </w:p>
        </w:tc>
      </w:tr>
    </w:tbl>
    <w:p>
      <w:pPr>
        <w:pStyle w:val="11"/>
        <w:ind w:left="720" w:firstLine="0" w:firstLineChars="0"/>
        <w:jc w:val="center"/>
        <w:rPr>
          <w:rFonts w:ascii="华文楷体" w:hAnsi="华文楷体" w:eastAsia="华文楷体"/>
          <w:sz w:val="28"/>
          <w:szCs w:val="28"/>
        </w:rPr>
      </w:pPr>
    </w:p>
    <w:p>
      <w:pPr>
        <w:pStyle w:val="11"/>
        <w:ind w:left="720" w:firstLine="0" w:firstLineChars="0"/>
        <w:jc w:val="center"/>
        <w:rPr>
          <w:rFonts w:ascii="华文楷体" w:hAnsi="华文楷体" w:eastAsia="华文楷体"/>
          <w:sz w:val="28"/>
          <w:szCs w:val="28"/>
        </w:rPr>
      </w:pPr>
    </w:p>
    <w:p>
      <w:pPr>
        <w:pStyle w:val="11"/>
        <w:ind w:left="720" w:firstLine="0" w:firstLineChars="0"/>
        <w:jc w:val="center"/>
        <w:rPr>
          <w:rFonts w:ascii="华文楷体" w:hAnsi="华文楷体" w:eastAsia="华文楷体"/>
          <w:sz w:val="28"/>
          <w:szCs w:val="28"/>
        </w:rPr>
      </w:pPr>
    </w:p>
    <w:p>
      <w:pPr>
        <w:ind w:left="-283" w:leftChars="-135" w:firstLine="566" w:firstLineChars="177"/>
        <w:jc w:val="left"/>
        <w:rPr>
          <w:rFonts w:ascii="黑体" w:hAnsi="黑体" w:eastAsia="黑体"/>
          <w:sz w:val="32"/>
          <w:szCs w:val="32"/>
        </w:rPr>
      </w:pPr>
    </w:p>
    <w:p>
      <w:pPr>
        <w:pStyle w:val="2"/>
        <w:ind w:firstLine="320"/>
        <w:rPr>
          <w:rFonts w:hint="eastAsia" w:eastAsia="宋体"/>
          <w:lang w:eastAsia="zh-CN"/>
        </w:rPr>
      </w:pPr>
      <w:r>
        <w:rPr>
          <w:rFonts w:hint="eastAsia"/>
        </w:rPr>
        <w:t>注：黄陂区</w:t>
      </w:r>
      <w:r>
        <w:rPr>
          <w:rFonts w:hint="eastAsia"/>
          <w:lang w:eastAsia="zh-CN"/>
        </w:rPr>
        <w:t>长轩岭综合执法中心</w:t>
      </w:r>
      <w:r>
        <w:rPr>
          <w:rFonts w:hint="eastAsia"/>
        </w:rPr>
        <w:t>2023年无政府性基金预算</w:t>
      </w:r>
      <w:r>
        <w:rPr>
          <w:rFonts w:hint="eastAsia"/>
          <w:lang w:eastAsia="zh-CN"/>
        </w:rPr>
        <w:t>。</w:t>
      </w:r>
    </w:p>
    <w:p>
      <w:pPr>
        <w:pStyle w:val="2"/>
        <w:ind w:firstLine="320"/>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pStyle w:val="11"/>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项目支出表</w:t>
      </w:r>
    </w:p>
    <w:tbl>
      <w:tblPr>
        <w:tblStyle w:val="7"/>
        <w:tblW w:w="13676" w:type="dxa"/>
        <w:tblInd w:w="93" w:type="dxa"/>
        <w:tblLayout w:type="fixed"/>
        <w:tblCellMar>
          <w:top w:w="0" w:type="dxa"/>
          <w:left w:w="108" w:type="dxa"/>
          <w:bottom w:w="0" w:type="dxa"/>
          <w:right w:w="108" w:type="dxa"/>
        </w:tblCellMar>
      </w:tblPr>
      <w:tblGrid>
        <w:gridCol w:w="1624"/>
        <w:gridCol w:w="2513"/>
        <w:gridCol w:w="1573"/>
        <w:gridCol w:w="2923"/>
        <w:gridCol w:w="2821"/>
        <w:gridCol w:w="2222"/>
      </w:tblGrid>
      <w:tr>
        <w:tblPrEx>
          <w:tblCellMar>
            <w:top w:w="0" w:type="dxa"/>
            <w:left w:w="108" w:type="dxa"/>
            <w:bottom w:w="0" w:type="dxa"/>
            <w:right w:w="108" w:type="dxa"/>
          </w:tblCellMar>
        </w:tblPrEx>
        <w:trPr>
          <w:trHeight w:val="420" w:hRule="atLeast"/>
        </w:trPr>
        <w:tc>
          <w:tcPr>
            <w:tcW w:w="1425" w:type="dxa"/>
            <w:tcBorders>
              <w:top w:val="nil"/>
              <w:left w:val="nil"/>
              <w:bottom w:val="nil"/>
              <w:right w:val="nil"/>
            </w:tcBorders>
            <w:noWrap/>
            <w:vAlign w:val="center"/>
          </w:tcPr>
          <w:p>
            <w:pPr>
              <w:widowControl/>
              <w:textAlignment w:val="center"/>
              <w:rPr>
                <w:rFonts w:ascii="宋体" w:hAnsi="宋体" w:cs="宋体"/>
                <w:color w:val="000000"/>
                <w:sz w:val="22"/>
              </w:rPr>
            </w:pPr>
            <w:r>
              <w:rPr>
                <w:rFonts w:hint="eastAsia" w:ascii="宋体" w:hAnsi="宋体" w:cs="宋体"/>
                <w:color w:val="000000"/>
                <w:kern w:val="0"/>
                <w:sz w:val="22"/>
                <w:lang w:bidi="ar"/>
              </w:rPr>
              <w:t>部门/单位：</w:t>
            </w:r>
          </w:p>
        </w:tc>
        <w:tc>
          <w:tcPr>
            <w:tcW w:w="2205" w:type="dxa"/>
            <w:tcBorders>
              <w:top w:val="nil"/>
              <w:left w:val="nil"/>
              <w:bottom w:val="nil"/>
              <w:right w:val="nil"/>
            </w:tcBorders>
            <w:noWrap/>
            <w:vAlign w:val="bottom"/>
          </w:tcPr>
          <w:p>
            <w:pPr>
              <w:spacing w:line="480" w:lineRule="auto"/>
              <w:rPr>
                <w:rFonts w:ascii="Calibri" w:hAnsi="Calibri" w:cs="Calibri"/>
                <w:color w:val="000000"/>
                <w:sz w:val="22"/>
              </w:rPr>
            </w:pPr>
            <w:r>
              <w:rPr>
                <w:rFonts w:hint="eastAsia" w:ascii="Calibri" w:hAnsi="Calibri" w:cs="Calibri"/>
                <w:color w:val="000000"/>
                <w:sz w:val="22"/>
              </w:rPr>
              <w:t>长轩岭街道执法中心</w:t>
            </w:r>
          </w:p>
        </w:tc>
        <w:tc>
          <w:tcPr>
            <w:tcW w:w="1380" w:type="dxa"/>
            <w:tcBorders>
              <w:top w:val="nil"/>
              <w:left w:val="nil"/>
              <w:bottom w:val="nil"/>
              <w:right w:val="nil"/>
            </w:tcBorders>
            <w:noWrap/>
            <w:vAlign w:val="bottom"/>
          </w:tcPr>
          <w:p>
            <w:pPr>
              <w:rPr>
                <w:rFonts w:ascii="Calibri" w:hAnsi="Calibri" w:cs="Calibri"/>
                <w:color w:val="000000"/>
                <w:sz w:val="22"/>
              </w:rPr>
            </w:pPr>
          </w:p>
        </w:tc>
        <w:tc>
          <w:tcPr>
            <w:tcW w:w="2565" w:type="dxa"/>
            <w:tcBorders>
              <w:top w:val="nil"/>
              <w:left w:val="nil"/>
              <w:bottom w:val="nil"/>
              <w:right w:val="nil"/>
            </w:tcBorders>
            <w:noWrap/>
            <w:vAlign w:val="bottom"/>
          </w:tcPr>
          <w:p>
            <w:pPr>
              <w:rPr>
                <w:rFonts w:ascii="Calibri" w:hAnsi="Calibri" w:cs="Calibri"/>
                <w:color w:val="000000"/>
                <w:sz w:val="22"/>
              </w:rPr>
            </w:pPr>
          </w:p>
        </w:tc>
        <w:tc>
          <w:tcPr>
            <w:tcW w:w="2475" w:type="dxa"/>
            <w:tcBorders>
              <w:top w:val="nil"/>
              <w:left w:val="nil"/>
              <w:bottom w:val="nil"/>
              <w:right w:val="nil"/>
            </w:tcBorders>
            <w:noWrap/>
            <w:vAlign w:val="bottom"/>
          </w:tcPr>
          <w:p>
            <w:pPr>
              <w:rPr>
                <w:rFonts w:ascii="Calibri" w:hAnsi="Calibri" w:cs="Calibri"/>
                <w:color w:val="000000"/>
                <w:sz w:val="22"/>
              </w:rPr>
            </w:pPr>
          </w:p>
        </w:tc>
        <w:tc>
          <w:tcPr>
            <w:tcW w:w="1950" w:type="dxa"/>
            <w:tcBorders>
              <w:top w:val="nil"/>
              <w:left w:val="nil"/>
              <w:bottom w:val="nil"/>
              <w:right w:val="nil"/>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单位:万元</w:t>
            </w:r>
          </w:p>
        </w:tc>
      </w:tr>
    </w:tbl>
    <w:tbl>
      <w:tblPr>
        <w:tblStyle w:val="7"/>
        <w:tblpPr w:leftFromText="180" w:rightFromText="180" w:vertAnchor="text" w:horzAnchor="margin" w:tblpY="85"/>
        <w:tblW w:w="13676" w:type="dxa"/>
        <w:tblInd w:w="0" w:type="dxa"/>
        <w:tblLayout w:type="fixed"/>
        <w:tblCellMar>
          <w:top w:w="0" w:type="dxa"/>
          <w:left w:w="108" w:type="dxa"/>
          <w:bottom w:w="0" w:type="dxa"/>
          <w:right w:w="108" w:type="dxa"/>
        </w:tblCellMar>
      </w:tblPr>
      <w:tblGrid>
        <w:gridCol w:w="2000"/>
        <w:gridCol w:w="1559"/>
        <w:gridCol w:w="3544"/>
        <w:gridCol w:w="1276"/>
        <w:gridCol w:w="1275"/>
        <w:gridCol w:w="567"/>
        <w:gridCol w:w="567"/>
        <w:gridCol w:w="567"/>
        <w:gridCol w:w="567"/>
        <w:gridCol w:w="567"/>
        <w:gridCol w:w="567"/>
        <w:gridCol w:w="620"/>
      </w:tblGrid>
      <w:tr>
        <w:tblPrEx>
          <w:tblCellMar>
            <w:top w:w="0" w:type="dxa"/>
            <w:left w:w="108" w:type="dxa"/>
            <w:bottom w:w="0" w:type="dxa"/>
            <w:right w:w="108" w:type="dxa"/>
          </w:tblCellMar>
        </w:tblPrEx>
        <w:trPr>
          <w:trHeight w:val="293" w:hRule="atLeast"/>
        </w:trPr>
        <w:tc>
          <w:tcPr>
            <w:tcW w:w="20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项目编码</w:t>
            </w:r>
          </w:p>
        </w:tc>
        <w:tc>
          <w:tcPr>
            <w:tcW w:w="15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项目名称</w:t>
            </w:r>
          </w:p>
        </w:tc>
        <w:tc>
          <w:tcPr>
            <w:tcW w:w="35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项目单位</w:t>
            </w:r>
          </w:p>
        </w:tc>
        <w:tc>
          <w:tcPr>
            <w:tcW w:w="127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合计</w:t>
            </w:r>
          </w:p>
        </w:tc>
        <w:tc>
          <w:tcPr>
            <w:tcW w:w="240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本年拨款</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财政拨款结转结余</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财政专户管理资金</w:t>
            </w:r>
          </w:p>
        </w:tc>
        <w:tc>
          <w:tcPr>
            <w:tcW w:w="6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单位资金</w:t>
            </w:r>
          </w:p>
        </w:tc>
      </w:tr>
      <w:tr>
        <w:tblPrEx>
          <w:tblCellMar>
            <w:top w:w="0" w:type="dxa"/>
            <w:left w:w="108" w:type="dxa"/>
            <w:bottom w:w="0" w:type="dxa"/>
            <w:right w:w="108" w:type="dxa"/>
          </w:tblCellMar>
        </w:tblPrEx>
        <w:trPr>
          <w:trHeight w:val="427" w:hRule="atLeast"/>
        </w:trPr>
        <w:tc>
          <w:tcPr>
            <w:tcW w:w="20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35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127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16"/>
                <w:szCs w:val="16"/>
              </w:rPr>
            </w:pP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一般公共预算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政府性基金预算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国有资本经营预算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一般公共预算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政府性基金预算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国有资本经营预算</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6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r>
      <w:tr>
        <w:tblPrEx>
          <w:tblCellMar>
            <w:top w:w="0" w:type="dxa"/>
            <w:left w:w="108" w:type="dxa"/>
            <w:bottom w:w="0" w:type="dxa"/>
            <w:right w:w="108" w:type="dxa"/>
          </w:tblCellMar>
        </w:tblPrEx>
        <w:trPr>
          <w:trHeight w:val="4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60.00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60.00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1</w:t>
            </w:r>
            <w:r>
              <w:rPr>
                <w:rFonts w:ascii="宋体" w:hAnsi="宋体" w:cs="宋体"/>
                <w:b/>
                <w:bCs/>
                <w:color w:val="000000"/>
                <w:kern w:val="0"/>
                <w:sz w:val="16"/>
                <w:szCs w:val="16"/>
                <w:lang w:bidi="ar"/>
              </w:rPr>
              <w:t>22</w:t>
            </w:r>
          </w:p>
        </w:tc>
        <w:tc>
          <w:tcPr>
            <w:tcW w:w="510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武汉市黄陂区长轩岭街道</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60.00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60.00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122005</w:t>
            </w:r>
          </w:p>
        </w:tc>
        <w:tc>
          <w:tcPr>
            <w:tcW w:w="510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武汉市黄陂区长轩岭街道综合执法中心</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60.00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60.00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31</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本级支出项目</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b/>
                <w:bCs/>
                <w:color w:val="000000"/>
                <w:kern w:val="0"/>
                <w:sz w:val="16"/>
                <w:szCs w:val="16"/>
                <w:lang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60.00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60.00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42011622122T000000129</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工作经费</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武汉市黄陂区长轩岭街道综合执法中心</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60.00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60.00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bl>
    <w:p>
      <w:pPr>
        <w:pStyle w:val="11"/>
        <w:ind w:left="720" w:firstLine="0" w:firstLineChars="0"/>
        <w:jc w:val="center"/>
        <w:rPr>
          <w:rFonts w:ascii="华文楷体" w:hAnsi="华文楷体" w:eastAsia="华文楷体"/>
          <w:sz w:val="28"/>
          <w:szCs w:val="28"/>
        </w:rPr>
      </w:pPr>
    </w:p>
    <w:p>
      <w:pPr>
        <w:widowControl/>
        <w:spacing w:line="200" w:lineRule="atLeast"/>
        <w:jc w:val="center"/>
        <w:textAlignment w:val="center"/>
        <w:rPr>
          <w:rFonts w:ascii="华文楷体" w:hAnsi="华文楷体" w:eastAsia="华文楷体" w:cs="宋体"/>
          <w:color w:val="000000"/>
          <w:kern w:val="0"/>
          <w:sz w:val="15"/>
          <w:szCs w:val="15"/>
          <w:lang w:bidi="ar"/>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sectPr>
          <w:pgSz w:w="16838" w:h="11906" w:orient="landscape"/>
          <w:pgMar w:top="1797" w:right="1440" w:bottom="1797" w:left="1440" w:header="851" w:footer="992" w:gutter="0"/>
          <w:cols w:space="425" w:num="1"/>
          <w:docGrid w:type="linesAndChars" w:linePitch="312" w:charSpace="0"/>
        </w:sectPr>
      </w:pPr>
    </w:p>
    <w:tbl>
      <w:tblPr>
        <w:tblStyle w:val="7"/>
        <w:tblpPr w:leftFromText="180" w:rightFromText="180" w:vertAnchor="page" w:horzAnchor="page" w:tblpX="1126" w:tblpY="2244"/>
        <w:tblW w:w="8693" w:type="dxa"/>
        <w:tblInd w:w="0" w:type="dxa"/>
        <w:tblLayout w:type="fixed"/>
        <w:tblCellMar>
          <w:top w:w="0" w:type="dxa"/>
          <w:left w:w="0" w:type="dxa"/>
          <w:bottom w:w="0" w:type="dxa"/>
          <w:right w:w="0" w:type="dxa"/>
        </w:tblCellMar>
      </w:tblPr>
      <w:tblGrid>
        <w:gridCol w:w="1091"/>
        <w:gridCol w:w="939"/>
        <w:gridCol w:w="1138"/>
        <w:gridCol w:w="842"/>
        <w:gridCol w:w="83"/>
        <w:gridCol w:w="7"/>
        <w:gridCol w:w="324"/>
        <w:gridCol w:w="825"/>
        <w:gridCol w:w="1102"/>
        <w:gridCol w:w="1239"/>
        <w:gridCol w:w="1103"/>
      </w:tblGrid>
      <w:tr>
        <w:tblPrEx>
          <w:tblCellMar>
            <w:top w:w="0" w:type="dxa"/>
            <w:left w:w="0" w:type="dxa"/>
            <w:bottom w:w="0" w:type="dxa"/>
            <w:right w:w="0" w:type="dxa"/>
          </w:tblCellMar>
        </w:tblPrEx>
        <w:trPr>
          <w:trHeight w:val="499" w:hRule="atLeast"/>
        </w:trPr>
        <w:tc>
          <w:tcPr>
            <w:tcW w:w="8693" w:type="dxa"/>
            <w:gridSpan w:val="11"/>
            <w:tcBorders>
              <w:top w:val="nil"/>
              <w:left w:val="nil"/>
              <w:bottom w:val="nil"/>
              <w:right w:val="nil"/>
            </w:tcBorders>
            <w:tcMar>
              <w:top w:w="15" w:type="dxa"/>
              <w:left w:w="15" w:type="dxa"/>
              <w:right w:w="15" w:type="dxa"/>
            </w:tcMar>
            <w:vAlign w:val="center"/>
          </w:tcPr>
          <w:p>
            <w:pPr>
              <w:widowControl/>
              <w:jc w:val="center"/>
              <w:textAlignment w:val="center"/>
              <w:rPr>
                <w:rFonts w:ascii="黑体" w:hAnsi="黑体" w:eastAsia="黑体" w:cs="宋体"/>
                <w:color w:val="000000"/>
                <w:kern w:val="0"/>
                <w:sz w:val="36"/>
                <w:szCs w:val="36"/>
                <w:lang w:bidi="ar"/>
              </w:rPr>
            </w:pPr>
            <w:r>
              <w:rPr>
                <w:rFonts w:hint="eastAsia" w:ascii="黑体" w:hAnsi="黑体" w:eastAsia="黑体" w:cs="宋体"/>
                <w:color w:val="000000"/>
                <w:kern w:val="0"/>
                <w:sz w:val="36"/>
                <w:szCs w:val="36"/>
                <w:lang w:eastAsia="zh-CN" w:bidi="ar"/>
              </w:rPr>
              <w:t>十、</w:t>
            </w:r>
            <w:r>
              <w:rPr>
                <w:rFonts w:hint="eastAsia" w:ascii="黑体" w:hAnsi="黑体" w:eastAsia="黑体" w:cs="宋体"/>
                <w:color w:val="000000"/>
                <w:kern w:val="0"/>
                <w:sz w:val="36"/>
                <w:szCs w:val="36"/>
                <w:lang w:bidi="ar"/>
              </w:rPr>
              <w:t>部门整体支出绩效目标申报表</w:t>
            </w:r>
          </w:p>
          <w:p>
            <w:pPr>
              <w:widowControl/>
              <w:ind w:left="141" w:leftChars="-67" w:hanging="282" w:hangingChars="141"/>
              <w:jc w:val="center"/>
              <w:textAlignment w:val="center"/>
              <w:rPr>
                <w:rFonts w:ascii="宋体" w:hAnsi="宋体" w:cs="宋体"/>
                <w:color w:val="000000"/>
                <w:sz w:val="20"/>
              </w:rPr>
            </w:pPr>
          </w:p>
        </w:tc>
      </w:tr>
      <w:tr>
        <w:tblPrEx>
          <w:tblCellMar>
            <w:top w:w="0" w:type="dxa"/>
            <w:left w:w="0" w:type="dxa"/>
            <w:bottom w:w="0" w:type="dxa"/>
            <w:right w:w="0" w:type="dxa"/>
          </w:tblCellMar>
        </w:tblPrEx>
        <w:trPr>
          <w:trHeight w:val="306" w:hRule="atLeast"/>
        </w:trPr>
        <w:tc>
          <w:tcPr>
            <w:tcW w:w="4010" w:type="dxa"/>
            <w:gridSpan w:val="4"/>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填报日期：2023年1</w:t>
            </w:r>
            <w:r>
              <w:rPr>
                <w:rFonts w:ascii="Arial" w:hAnsi="Arial" w:cs="Arial"/>
                <w:color w:val="000000"/>
                <w:kern w:val="0"/>
                <w:sz w:val="16"/>
                <w:szCs w:val="16"/>
                <w:lang w:bidi="ar"/>
              </w:rPr>
              <w:t xml:space="preserve"> </w:t>
            </w:r>
            <w:r>
              <w:rPr>
                <w:rFonts w:hint="eastAsia" w:ascii="宋体" w:hAnsi="宋体" w:cs="宋体"/>
                <w:color w:val="000000"/>
                <w:kern w:val="0"/>
                <w:sz w:val="16"/>
                <w:szCs w:val="16"/>
                <w:lang w:bidi="ar"/>
              </w:rPr>
              <w:t>月</w:t>
            </w:r>
            <w:r>
              <w:rPr>
                <w:rFonts w:hint="eastAsia" w:ascii="Arial" w:hAnsi="Arial" w:cs="Arial"/>
                <w:color w:val="000000"/>
                <w:kern w:val="0"/>
                <w:sz w:val="16"/>
                <w:szCs w:val="16"/>
                <w:lang w:bidi="ar"/>
              </w:rPr>
              <w:t>10</w:t>
            </w:r>
            <w:r>
              <w:rPr>
                <w:rFonts w:hint="eastAsia" w:ascii="宋体" w:hAnsi="宋体" w:cs="宋体"/>
                <w:color w:val="000000"/>
                <w:kern w:val="0"/>
                <w:sz w:val="16"/>
                <w:szCs w:val="16"/>
                <w:lang w:bidi="ar"/>
              </w:rPr>
              <w:t>日</w:t>
            </w:r>
          </w:p>
        </w:tc>
        <w:tc>
          <w:tcPr>
            <w:tcW w:w="1239" w:type="dxa"/>
            <w:gridSpan w:val="4"/>
            <w:tcBorders>
              <w:top w:val="nil"/>
              <w:left w:val="nil"/>
              <w:bottom w:val="nil"/>
              <w:right w:val="nil"/>
            </w:tcBorders>
            <w:tcMar>
              <w:top w:w="15" w:type="dxa"/>
              <w:left w:w="15" w:type="dxa"/>
              <w:right w:w="15" w:type="dxa"/>
            </w:tcMar>
            <w:vAlign w:val="center"/>
          </w:tcPr>
          <w:p>
            <w:pPr>
              <w:rPr>
                <w:rFonts w:ascii="宋体" w:hAnsi="宋体" w:cs="宋体"/>
                <w:color w:val="000000"/>
                <w:sz w:val="16"/>
                <w:szCs w:val="16"/>
              </w:rPr>
            </w:pPr>
          </w:p>
        </w:tc>
        <w:tc>
          <w:tcPr>
            <w:tcW w:w="1102" w:type="dxa"/>
            <w:tcBorders>
              <w:top w:val="nil"/>
              <w:left w:val="nil"/>
              <w:bottom w:val="nil"/>
              <w:right w:val="nil"/>
            </w:tcBorders>
            <w:tcMar>
              <w:top w:w="15" w:type="dxa"/>
              <w:left w:w="15" w:type="dxa"/>
              <w:right w:w="15" w:type="dxa"/>
            </w:tcMar>
            <w:vAlign w:val="center"/>
          </w:tcPr>
          <w:p>
            <w:pPr>
              <w:rPr>
                <w:rFonts w:ascii="宋体" w:hAnsi="宋体" w:cs="宋体"/>
                <w:color w:val="000000"/>
                <w:sz w:val="16"/>
                <w:szCs w:val="16"/>
              </w:rPr>
            </w:pPr>
          </w:p>
        </w:tc>
        <w:tc>
          <w:tcPr>
            <w:tcW w:w="2342" w:type="dxa"/>
            <w:gridSpan w:val="2"/>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单位：万元</w:t>
            </w:r>
          </w:p>
        </w:tc>
      </w:tr>
      <w:tr>
        <w:tblPrEx>
          <w:tblCellMar>
            <w:top w:w="0" w:type="dxa"/>
            <w:left w:w="0" w:type="dxa"/>
            <w:bottom w:w="0" w:type="dxa"/>
            <w:right w:w="0" w:type="dxa"/>
          </w:tblCellMar>
        </w:tblPrEx>
        <w:trPr>
          <w:trHeight w:val="515" w:hRule="atLeast"/>
        </w:trPr>
        <w:tc>
          <w:tcPr>
            <w:tcW w:w="1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部门(单位) 名称</w:t>
            </w:r>
          </w:p>
        </w:tc>
        <w:tc>
          <w:tcPr>
            <w:tcW w:w="7602"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武汉市黄陂区长轩岭街道执法中心</w:t>
            </w:r>
          </w:p>
        </w:tc>
      </w:tr>
      <w:tr>
        <w:tblPrEx>
          <w:tblCellMar>
            <w:top w:w="0" w:type="dxa"/>
            <w:left w:w="0" w:type="dxa"/>
            <w:bottom w:w="0" w:type="dxa"/>
            <w:right w:w="0" w:type="dxa"/>
          </w:tblCellMar>
        </w:tblPrEx>
        <w:trPr>
          <w:trHeight w:val="306" w:hRule="atLeast"/>
        </w:trPr>
        <w:tc>
          <w:tcPr>
            <w:tcW w:w="1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填报人</w:t>
            </w:r>
          </w:p>
        </w:tc>
        <w:tc>
          <w:tcPr>
            <w:tcW w:w="20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sz w:val="16"/>
                <w:szCs w:val="16"/>
              </w:rPr>
              <w:t>卢美华</w:t>
            </w:r>
          </w:p>
        </w:tc>
        <w:tc>
          <w:tcPr>
            <w:tcW w:w="12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联系电话</w:t>
            </w:r>
          </w:p>
        </w:tc>
        <w:tc>
          <w:tcPr>
            <w:tcW w:w="426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sz w:val="16"/>
                <w:szCs w:val="16"/>
              </w:rPr>
              <w:t>1</w:t>
            </w:r>
            <w:r>
              <w:rPr>
                <w:sz w:val="16"/>
                <w:szCs w:val="16"/>
              </w:rPr>
              <w:t>3098841486</w:t>
            </w:r>
          </w:p>
        </w:tc>
      </w:tr>
      <w:tr>
        <w:tblPrEx>
          <w:tblCellMar>
            <w:top w:w="0" w:type="dxa"/>
            <w:left w:w="0" w:type="dxa"/>
            <w:bottom w:w="0" w:type="dxa"/>
            <w:right w:w="0" w:type="dxa"/>
          </w:tblCellMar>
        </w:tblPrEx>
        <w:trPr>
          <w:trHeight w:val="306" w:hRule="atLeast"/>
        </w:trPr>
        <w:tc>
          <w:tcPr>
            <w:tcW w:w="10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部门总体资金情况</w:t>
            </w:r>
          </w:p>
        </w:tc>
        <w:tc>
          <w:tcPr>
            <w:tcW w:w="2919"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总体资金情况</w:t>
            </w:r>
          </w:p>
        </w:tc>
        <w:tc>
          <w:tcPr>
            <w:tcW w:w="1239"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当年金额</w:t>
            </w:r>
          </w:p>
        </w:tc>
        <w:tc>
          <w:tcPr>
            <w:tcW w:w="11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占比</w:t>
            </w:r>
          </w:p>
        </w:tc>
        <w:tc>
          <w:tcPr>
            <w:tcW w:w="23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近两年收支金额</w:t>
            </w: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2919"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239"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1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202</w:t>
            </w:r>
            <w:r>
              <w:rPr>
                <w:rFonts w:ascii="宋体" w:hAnsi="宋体" w:cs="宋体"/>
                <w:color w:val="000000"/>
                <w:kern w:val="0"/>
                <w:sz w:val="16"/>
                <w:szCs w:val="16"/>
                <w:lang w:bidi="ar"/>
              </w:rPr>
              <w:t>2</w:t>
            </w:r>
            <w:r>
              <w:rPr>
                <w:rFonts w:hint="eastAsia" w:ascii="宋体" w:hAnsi="宋体" w:cs="宋体"/>
                <w:color w:val="000000"/>
                <w:kern w:val="0"/>
                <w:sz w:val="16"/>
                <w:szCs w:val="16"/>
                <w:lang w:bidi="ar"/>
              </w:rPr>
              <w:t>年</w:t>
            </w:r>
          </w:p>
        </w:tc>
        <w:tc>
          <w:tcPr>
            <w:tcW w:w="1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202</w:t>
            </w:r>
            <w:r>
              <w:rPr>
                <w:rFonts w:ascii="宋体" w:hAnsi="宋体" w:cs="宋体"/>
                <w:color w:val="000000"/>
                <w:kern w:val="0"/>
                <w:sz w:val="16"/>
                <w:szCs w:val="16"/>
                <w:lang w:bidi="ar"/>
              </w:rPr>
              <w:t>1</w:t>
            </w:r>
            <w:r>
              <w:rPr>
                <w:rFonts w:hint="eastAsia" w:ascii="宋体" w:hAnsi="宋体" w:cs="宋体"/>
                <w:color w:val="000000"/>
                <w:kern w:val="0"/>
                <w:sz w:val="16"/>
                <w:szCs w:val="16"/>
                <w:lang w:bidi="ar"/>
              </w:rPr>
              <w:t>年</w:t>
            </w: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收入构成</w:t>
            </w:r>
          </w:p>
        </w:tc>
        <w:tc>
          <w:tcPr>
            <w:tcW w:w="19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财政拨款</w:t>
            </w:r>
          </w:p>
        </w:tc>
        <w:tc>
          <w:tcPr>
            <w:tcW w:w="123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326.41</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341</w:t>
            </w:r>
          </w:p>
        </w:tc>
        <w:tc>
          <w:tcPr>
            <w:tcW w:w="1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9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财政专户管理资金</w:t>
            </w:r>
          </w:p>
        </w:tc>
        <w:tc>
          <w:tcPr>
            <w:tcW w:w="123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9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单位资金</w:t>
            </w:r>
          </w:p>
        </w:tc>
        <w:tc>
          <w:tcPr>
            <w:tcW w:w="123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9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合</w:t>
            </w:r>
            <w:r>
              <w:rPr>
                <w:rFonts w:ascii="Arial" w:hAnsi="Arial" w:cs="Arial"/>
                <w:color w:val="000000"/>
                <w:kern w:val="0"/>
                <w:sz w:val="16"/>
                <w:szCs w:val="16"/>
                <w:lang w:bidi="ar"/>
              </w:rPr>
              <w:t xml:space="preserve"> </w:t>
            </w:r>
            <w:r>
              <w:rPr>
                <w:rFonts w:hint="eastAsia" w:ascii="宋体" w:hAnsi="宋体" w:cs="宋体"/>
                <w:color w:val="000000"/>
                <w:kern w:val="0"/>
                <w:sz w:val="16"/>
                <w:szCs w:val="16"/>
                <w:lang w:bidi="ar"/>
              </w:rPr>
              <w:t>计</w:t>
            </w:r>
          </w:p>
        </w:tc>
        <w:tc>
          <w:tcPr>
            <w:tcW w:w="123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326.41</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341</w:t>
            </w:r>
          </w:p>
        </w:tc>
        <w:tc>
          <w:tcPr>
            <w:tcW w:w="1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支出构成</w:t>
            </w:r>
          </w:p>
        </w:tc>
        <w:tc>
          <w:tcPr>
            <w:tcW w:w="19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人员类项目支出</w:t>
            </w:r>
          </w:p>
        </w:tc>
        <w:tc>
          <w:tcPr>
            <w:tcW w:w="123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ascii="宋体" w:hAnsi="宋体" w:cs="宋体"/>
                <w:color w:val="000000"/>
                <w:sz w:val="16"/>
                <w:szCs w:val="16"/>
              </w:rPr>
              <w:t>252</w:t>
            </w:r>
            <w:r>
              <w:rPr>
                <w:rFonts w:hint="eastAsia" w:ascii="宋体" w:hAnsi="宋体" w:cs="宋体"/>
                <w:color w:val="000000"/>
                <w:sz w:val="16"/>
                <w:szCs w:val="16"/>
              </w:rPr>
              <w:t>．0</w:t>
            </w:r>
            <w:r>
              <w:rPr>
                <w:rFonts w:ascii="宋体" w:hAnsi="宋体" w:cs="宋体"/>
                <w:color w:val="000000"/>
                <w:sz w:val="16"/>
                <w:szCs w:val="16"/>
              </w:rPr>
              <w:t>7</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ascii="宋体" w:hAnsi="宋体" w:cs="宋体"/>
                <w:color w:val="000000"/>
                <w:sz w:val="16"/>
                <w:szCs w:val="16"/>
              </w:rPr>
              <w:t>77.22%</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9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运转类项目支出</w:t>
            </w:r>
          </w:p>
        </w:tc>
        <w:tc>
          <w:tcPr>
            <w:tcW w:w="123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14.33</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4.39</w:t>
            </w:r>
            <w:r>
              <w:rPr>
                <w:rFonts w:hint="eastAsia" w:ascii="宋体" w:hAnsi="宋体" w:cs="宋体"/>
                <w:color w:val="000000"/>
                <w:kern w:val="0"/>
                <w:sz w:val="16"/>
                <w:szCs w:val="16"/>
                <w:lang w:bidi="ar"/>
              </w:rPr>
              <w:t>%</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9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特定目标类项目支出</w:t>
            </w:r>
          </w:p>
        </w:tc>
        <w:tc>
          <w:tcPr>
            <w:tcW w:w="123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6</w:t>
            </w:r>
            <w:r>
              <w:rPr>
                <w:rFonts w:ascii="宋体" w:hAnsi="宋体" w:cs="宋体"/>
                <w:color w:val="000000"/>
                <w:sz w:val="16"/>
                <w:szCs w:val="16"/>
              </w:rPr>
              <w:t>0</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1</w:t>
            </w:r>
            <w:r>
              <w:rPr>
                <w:rFonts w:ascii="宋体" w:hAnsi="宋体" w:cs="宋体"/>
                <w:color w:val="000000"/>
                <w:sz w:val="16"/>
                <w:szCs w:val="16"/>
              </w:rPr>
              <w:t>8.38%</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9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合</w:t>
            </w:r>
            <w:r>
              <w:rPr>
                <w:rFonts w:ascii="Arial" w:hAnsi="Arial" w:cs="Arial"/>
                <w:color w:val="000000"/>
                <w:kern w:val="0"/>
                <w:sz w:val="16"/>
                <w:szCs w:val="16"/>
                <w:lang w:bidi="ar"/>
              </w:rPr>
              <w:t xml:space="preserve"> </w:t>
            </w:r>
            <w:r>
              <w:rPr>
                <w:rFonts w:hint="eastAsia" w:ascii="宋体" w:hAnsi="宋体" w:cs="宋体"/>
                <w:color w:val="000000"/>
                <w:kern w:val="0"/>
                <w:sz w:val="16"/>
                <w:szCs w:val="16"/>
                <w:lang w:bidi="ar"/>
              </w:rPr>
              <w:t>计</w:t>
            </w:r>
          </w:p>
        </w:tc>
        <w:tc>
          <w:tcPr>
            <w:tcW w:w="123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326.41</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341</w:t>
            </w:r>
          </w:p>
        </w:tc>
        <w:tc>
          <w:tcPr>
            <w:tcW w:w="1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16"/>
                <w:szCs w:val="16"/>
              </w:rPr>
            </w:pPr>
            <w:r>
              <w:rPr>
                <w:rFonts w:ascii="宋体" w:hAnsi="宋体" w:cs="宋体"/>
                <w:color w:val="000000"/>
                <w:kern w:val="0"/>
                <w:sz w:val="16"/>
                <w:szCs w:val="16"/>
                <w:lang w:bidi="ar"/>
              </w:rPr>
              <w:t xml:space="preserve">      </w:t>
            </w:r>
          </w:p>
        </w:tc>
      </w:tr>
      <w:tr>
        <w:tblPrEx>
          <w:tblCellMar>
            <w:top w:w="0" w:type="dxa"/>
            <w:left w:w="0" w:type="dxa"/>
            <w:bottom w:w="0" w:type="dxa"/>
            <w:right w:w="0" w:type="dxa"/>
          </w:tblCellMar>
        </w:tblPrEx>
        <w:trPr>
          <w:trHeight w:val="757" w:hRule="atLeast"/>
        </w:trPr>
        <w:tc>
          <w:tcPr>
            <w:tcW w:w="109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部门职能概述</w:t>
            </w:r>
          </w:p>
        </w:tc>
        <w:tc>
          <w:tcPr>
            <w:tcW w:w="7602"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16"/>
                <w:szCs w:val="16"/>
                <w:lang w:bidi="ar"/>
              </w:rPr>
            </w:pPr>
            <w:r>
              <w:rPr>
                <w:sz w:val="16"/>
                <w:szCs w:val="16"/>
              </w:rPr>
              <w:t>1.负责街道环境卫生监察、两违巡查、搭棚设宴等执法管理工作；</w:t>
            </w:r>
          </w:p>
        </w:tc>
      </w:tr>
      <w:tr>
        <w:tblPrEx>
          <w:tblCellMar>
            <w:top w:w="0" w:type="dxa"/>
            <w:left w:w="0" w:type="dxa"/>
            <w:bottom w:w="0" w:type="dxa"/>
            <w:right w:w="0" w:type="dxa"/>
          </w:tblCellMar>
        </w:tblPrEx>
        <w:trPr>
          <w:trHeight w:val="757" w:hRule="atLeast"/>
        </w:trPr>
        <w:tc>
          <w:tcPr>
            <w:tcW w:w="1091"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7602"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16"/>
                <w:szCs w:val="16"/>
                <w:lang w:bidi="ar"/>
              </w:rPr>
            </w:pPr>
            <w:r>
              <w:rPr>
                <w:sz w:val="16"/>
                <w:szCs w:val="16"/>
              </w:rPr>
              <w:t>2.负责对乱倒生活和建筑垃圾、非法挖掘取土、占道经营、占道洗车等不法行为的执法查处工作</w:t>
            </w:r>
            <w:r>
              <w:rPr>
                <w:rFonts w:hint="eastAsia"/>
                <w:sz w:val="16"/>
                <w:szCs w:val="16"/>
              </w:rPr>
              <w:t>；</w:t>
            </w:r>
          </w:p>
        </w:tc>
      </w:tr>
      <w:tr>
        <w:tblPrEx>
          <w:tblCellMar>
            <w:top w:w="0" w:type="dxa"/>
            <w:left w:w="0" w:type="dxa"/>
            <w:bottom w:w="0" w:type="dxa"/>
            <w:right w:w="0" w:type="dxa"/>
          </w:tblCellMar>
        </w:tblPrEx>
        <w:trPr>
          <w:trHeight w:val="757" w:hRule="atLeast"/>
        </w:trPr>
        <w:tc>
          <w:tcPr>
            <w:tcW w:w="1091"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7602"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16"/>
                <w:szCs w:val="16"/>
                <w:lang w:bidi="ar"/>
              </w:rPr>
            </w:pPr>
            <w:r>
              <w:rPr>
                <w:sz w:val="16"/>
                <w:szCs w:val="16"/>
              </w:rPr>
              <w:t>3.负责街道内机动车辆、非机动车辆停放以及营运车辆清点管理的行政执法工作</w:t>
            </w:r>
            <w:r>
              <w:rPr>
                <w:rFonts w:hint="eastAsia"/>
                <w:sz w:val="16"/>
                <w:szCs w:val="16"/>
              </w:rPr>
              <w:t>；</w:t>
            </w:r>
          </w:p>
        </w:tc>
      </w:tr>
      <w:tr>
        <w:tblPrEx>
          <w:tblCellMar>
            <w:top w:w="0" w:type="dxa"/>
            <w:left w:w="0" w:type="dxa"/>
            <w:bottom w:w="0" w:type="dxa"/>
            <w:right w:w="0" w:type="dxa"/>
          </w:tblCellMar>
        </w:tblPrEx>
        <w:trPr>
          <w:trHeight w:val="757" w:hRule="atLeast"/>
        </w:trPr>
        <w:tc>
          <w:tcPr>
            <w:tcW w:w="1091"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7602"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16"/>
                <w:szCs w:val="16"/>
                <w:lang w:bidi="ar"/>
              </w:rPr>
            </w:pPr>
            <w:r>
              <w:rPr>
                <w:sz w:val="16"/>
                <w:szCs w:val="16"/>
              </w:rPr>
              <w:t>4.负责街道内户外广告违法设置行为的监督检查和行政处罚</w:t>
            </w:r>
            <w:r>
              <w:rPr>
                <w:rFonts w:hint="eastAsia"/>
                <w:sz w:val="16"/>
                <w:szCs w:val="16"/>
              </w:rPr>
              <w:t>；</w:t>
            </w:r>
          </w:p>
        </w:tc>
      </w:tr>
      <w:tr>
        <w:tblPrEx>
          <w:tblCellMar>
            <w:top w:w="0" w:type="dxa"/>
            <w:left w:w="0" w:type="dxa"/>
            <w:bottom w:w="0" w:type="dxa"/>
            <w:right w:w="0" w:type="dxa"/>
          </w:tblCellMar>
        </w:tblPrEx>
        <w:trPr>
          <w:trHeight w:val="757" w:hRule="atLeast"/>
        </w:trPr>
        <w:tc>
          <w:tcPr>
            <w:tcW w:w="1091"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7602"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sz w:val="16"/>
                <w:szCs w:val="16"/>
              </w:rPr>
            </w:pPr>
            <w:r>
              <w:rPr>
                <w:sz w:val="16"/>
                <w:szCs w:val="16"/>
              </w:rPr>
              <w:t>5.负责街道内未经规划部门批准擅自修建临界建筑物、构筑物等行为的监督检查，配合规划部门，查处未按规定修建的违 法建筑物；</w:t>
            </w:r>
          </w:p>
        </w:tc>
      </w:tr>
      <w:tr>
        <w:tblPrEx>
          <w:tblCellMar>
            <w:top w:w="0" w:type="dxa"/>
            <w:left w:w="0" w:type="dxa"/>
            <w:bottom w:w="0" w:type="dxa"/>
            <w:right w:w="0" w:type="dxa"/>
          </w:tblCellMar>
        </w:tblPrEx>
        <w:trPr>
          <w:trHeight w:val="757" w:hRule="atLeast"/>
        </w:trPr>
        <w:tc>
          <w:tcPr>
            <w:tcW w:w="1091"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7602"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sz w:val="16"/>
                <w:szCs w:val="16"/>
              </w:rPr>
            </w:pPr>
            <w:r>
              <w:rPr>
                <w:sz w:val="16"/>
                <w:szCs w:val="16"/>
              </w:rPr>
              <w:t xml:space="preserve"> 6.负责街道内环境保护管理方面的法律、法规、规章规定的对临街商业门店产生的音响噪声、饮食服务业超标排污行为、 烧烤摊点未使用清洁燃料以及清运垃圾造成污染等方面的监督检查和行政处罚工作</w:t>
            </w:r>
            <w:r>
              <w:rPr>
                <w:rFonts w:hint="eastAsia"/>
                <w:sz w:val="16"/>
                <w:szCs w:val="16"/>
              </w:rPr>
              <w:t>；</w:t>
            </w:r>
          </w:p>
        </w:tc>
      </w:tr>
      <w:tr>
        <w:tblPrEx>
          <w:tblCellMar>
            <w:top w:w="0" w:type="dxa"/>
            <w:left w:w="0" w:type="dxa"/>
            <w:bottom w:w="0" w:type="dxa"/>
            <w:right w:w="0" w:type="dxa"/>
          </w:tblCellMar>
        </w:tblPrEx>
        <w:trPr>
          <w:trHeight w:val="757" w:hRule="atLeast"/>
        </w:trPr>
        <w:tc>
          <w:tcPr>
            <w:tcW w:w="1091"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7602"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sz w:val="16"/>
                <w:szCs w:val="16"/>
              </w:rPr>
            </w:pPr>
            <w:r>
              <w:rPr>
                <w:sz w:val="16"/>
                <w:szCs w:val="16"/>
              </w:rPr>
              <w:t>7.负责街道内环境保护管理方面的法律、法规、规章规定的对临街商业门店产生的音响噪声、饮食服务业超标排污行为、 烧烤摊点未使用清洁燃料以及清运垃圾造成污染等方面的监督检查和行政处罚工作</w:t>
            </w:r>
            <w:r>
              <w:rPr>
                <w:rFonts w:hint="eastAsia"/>
                <w:sz w:val="16"/>
                <w:szCs w:val="16"/>
              </w:rPr>
              <w:t>；</w:t>
            </w:r>
          </w:p>
        </w:tc>
      </w:tr>
      <w:tr>
        <w:tblPrEx>
          <w:tblCellMar>
            <w:top w:w="0" w:type="dxa"/>
            <w:left w:w="0" w:type="dxa"/>
            <w:bottom w:w="0" w:type="dxa"/>
            <w:right w:w="0" w:type="dxa"/>
          </w:tblCellMar>
        </w:tblPrEx>
        <w:trPr>
          <w:trHeight w:val="757" w:hRule="atLeast"/>
        </w:trPr>
        <w:tc>
          <w:tcPr>
            <w:tcW w:w="109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7602"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sz w:val="16"/>
                <w:szCs w:val="16"/>
              </w:rPr>
            </w:pPr>
            <w:r>
              <w:rPr>
                <w:sz w:val="16"/>
                <w:szCs w:val="16"/>
              </w:rPr>
              <w:t>8.其他工作</w:t>
            </w:r>
            <w:r>
              <w:rPr>
                <w:rFonts w:hint="eastAsia"/>
                <w:sz w:val="16"/>
                <w:szCs w:val="16"/>
              </w:rPr>
              <w:t>。</w:t>
            </w:r>
          </w:p>
        </w:tc>
      </w:tr>
      <w:tr>
        <w:tblPrEx>
          <w:tblCellMar>
            <w:top w:w="0" w:type="dxa"/>
            <w:left w:w="0" w:type="dxa"/>
            <w:bottom w:w="0" w:type="dxa"/>
            <w:right w:w="0" w:type="dxa"/>
          </w:tblCellMar>
        </w:tblPrEx>
        <w:trPr>
          <w:trHeight w:val="306" w:hRule="atLeast"/>
        </w:trPr>
        <w:tc>
          <w:tcPr>
            <w:tcW w:w="10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年度工作任务</w:t>
            </w:r>
          </w:p>
        </w:tc>
        <w:tc>
          <w:tcPr>
            <w:tcW w:w="7602"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sz w:val="16"/>
                <w:szCs w:val="16"/>
              </w:rPr>
              <w:t>1.专题学习，领会改革精神</w:t>
            </w:r>
            <w:r>
              <w:rPr>
                <w:rFonts w:hint="eastAsia"/>
                <w:sz w:val="16"/>
                <w:szCs w:val="16"/>
              </w:rPr>
              <w:t>；</w:t>
            </w: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7602"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sz w:val="16"/>
                <w:szCs w:val="16"/>
              </w:rPr>
              <w:t xml:space="preserve">2.深入走访，搞好摸底工作； </w:t>
            </w: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7602"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sz w:val="16"/>
                <w:szCs w:val="16"/>
              </w:rPr>
              <w:t>3.严格标准，扎实有序推进；</w:t>
            </w: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7602"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sz w:val="16"/>
                <w:szCs w:val="16"/>
              </w:rPr>
              <w:t>4.统一执法口径，优化执法职能，整合执法队伍，尽快明确综合行政执法机构设置、人员编制、职能职责</w:t>
            </w:r>
          </w:p>
        </w:tc>
      </w:tr>
      <w:tr>
        <w:tblPrEx>
          <w:tblCellMar>
            <w:top w:w="0" w:type="dxa"/>
            <w:left w:w="0" w:type="dxa"/>
            <w:bottom w:w="0" w:type="dxa"/>
            <w:right w:w="0" w:type="dxa"/>
          </w:tblCellMar>
        </w:tblPrEx>
        <w:trPr>
          <w:trHeight w:val="836" w:hRule="atLeast"/>
        </w:trPr>
        <w:tc>
          <w:tcPr>
            <w:tcW w:w="1091"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项目支出情况</w:t>
            </w:r>
          </w:p>
        </w:tc>
        <w:tc>
          <w:tcPr>
            <w:tcW w:w="20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项目名称</w:t>
            </w:r>
          </w:p>
        </w:tc>
        <w:tc>
          <w:tcPr>
            <w:tcW w:w="208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支出项目类别</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项目总预算</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项目本年度预算</w:t>
            </w:r>
          </w:p>
        </w:tc>
        <w:tc>
          <w:tcPr>
            <w:tcW w:w="1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项目主要支出方向和用途</w:t>
            </w:r>
          </w:p>
        </w:tc>
      </w:tr>
      <w:tr>
        <w:tblPrEx>
          <w:tblCellMar>
            <w:top w:w="0" w:type="dxa"/>
            <w:left w:w="0" w:type="dxa"/>
            <w:bottom w:w="0" w:type="dxa"/>
            <w:right w:w="0" w:type="dxa"/>
          </w:tblCellMar>
        </w:tblPrEx>
        <w:trPr>
          <w:trHeight w:val="2063" w:hRule="atLeast"/>
        </w:trPr>
        <w:tc>
          <w:tcPr>
            <w:tcW w:w="1091"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20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大城管环境卫生工作经费</w:t>
            </w:r>
          </w:p>
        </w:tc>
        <w:tc>
          <w:tcPr>
            <w:tcW w:w="208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商品和服务支出</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4.47</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4.47</w:t>
            </w:r>
          </w:p>
        </w:tc>
        <w:tc>
          <w:tcPr>
            <w:tcW w:w="1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sz w:val="16"/>
                <w:szCs w:val="16"/>
              </w:rPr>
            </w:pPr>
            <w:r>
              <w:rPr>
                <w:sz w:val="16"/>
                <w:szCs w:val="16"/>
              </w:rPr>
              <w:t>办公费、水电费、物业费、 维修费、公车运行经费、 工会经费</w:t>
            </w:r>
          </w:p>
        </w:tc>
      </w:tr>
      <w:tr>
        <w:tblPrEx>
          <w:tblCellMar>
            <w:top w:w="0" w:type="dxa"/>
            <w:left w:w="0" w:type="dxa"/>
            <w:bottom w:w="0" w:type="dxa"/>
            <w:right w:w="0" w:type="dxa"/>
          </w:tblCellMar>
        </w:tblPrEx>
        <w:trPr>
          <w:trHeight w:val="880" w:hRule="atLeast"/>
        </w:trPr>
        <w:tc>
          <w:tcPr>
            <w:tcW w:w="109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20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城乡社区支出</w:t>
            </w:r>
          </w:p>
        </w:tc>
        <w:tc>
          <w:tcPr>
            <w:tcW w:w="208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城乡社区管理</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6</w:t>
            </w:r>
            <w:r>
              <w:rPr>
                <w:rFonts w:ascii="宋体" w:hAnsi="宋体" w:cs="宋体"/>
                <w:color w:val="000000"/>
                <w:kern w:val="0"/>
                <w:sz w:val="16"/>
                <w:szCs w:val="16"/>
                <w:lang w:bidi="ar"/>
              </w:rPr>
              <w:t>0</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6</w:t>
            </w:r>
            <w:r>
              <w:rPr>
                <w:rFonts w:ascii="宋体" w:hAnsi="宋体" w:cs="宋体"/>
                <w:color w:val="000000"/>
                <w:kern w:val="0"/>
                <w:sz w:val="16"/>
                <w:szCs w:val="16"/>
                <w:lang w:bidi="ar"/>
              </w:rPr>
              <w:t>0</w:t>
            </w:r>
          </w:p>
        </w:tc>
        <w:tc>
          <w:tcPr>
            <w:tcW w:w="1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sz w:val="16"/>
                <w:szCs w:val="16"/>
              </w:rPr>
            </w:pPr>
            <w:r>
              <w:rPr>
                <w:rFonts w:hint="eastAsia"/>
                <w:sz w:val="16"/>
                <w:szCs w:val="16"/>
              </w:rPr>
              <w:t>城乡社区管理费</w:t>
            </w:r>
          </w:p>
        </w:tc>
      </w:tr>
      <w:tr>
        <w:tblPrEx>
          <w:tblCellMar>
            <w:top w:w="0" w:type="dxa"/>
            <w:left w:w="0" w:type="dxa"/>
            <w:bottom w:w="0" w:type="dxa"/>
            <w:right w:w="0" w:type="dxa"/>
          </w:tblCellMar>
        </w:tblPrEx>
        <w:trPr>
          <w:trHeight w:val="306" w:hRule="atLeast"/>
        </w:trPr>
        <w:tc>
          <w:tcPr>
            <w:tcW w:w="10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整体绩效总目标</w:t>
            </w:r>
          </w:p>
        </w:tc>
        <w:tc>
          <w:tcPr>
            <w:tcW w:w="29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长期目标(截止</w:t>
            </w:r>
            <w:r>
              <w:rPr>
                <w:rFonts w:ascii="Arial" w:hAnsi="Arial" w:cs="Arial"/>
                <w:color w:val="000000"/>
                <w:kern w:val="0"/>
                <w:sz w:val="16"/>
                <w:szCs w:val="16"/>
                <w:lang w:bidi="ar"/>
              </w:rPr>
              <w:t xml:space="preserve"> </w:t>
            </w:r>
            <w:r>
              <w:rPr>
                <w:rFonts w:hint="eastAsia" w:ascii="宋体" w:hAnsi="宋体" w:cs="宋体"/>
                <w:color w:val="000000"/>
                <w:kern w:val="0"/>
                <w:sz w:val="16"/>
                <w:szCs w:val="16"/>
                <w:lang w:bidi="ar"/>
              </w:rPr>
              <w:t>年)</w:t>
            </w:r>
          </w:p>
        </w:tc>
        <w:tc>
          <w:tcPr>
            <w:tcW w:w="4683"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年度目标</w:t>
            </w: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29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sz w:val="16"/>
                <w:szCs w:val="16"/>
              </w:rPr>
              <w:t>目标 1：完成年度财政管理工</w:t>
            </w:r>
          </w:p>
        </w:tc>
        <w:tc>
          <w:tcPr>
            <w:tcW w:w="4683"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sz w:val="16"/>
                <w:szCs w:val="16"/>
              </w:rPr>
              <w:t>标 1：完成年度财政管理工作</w:t>
            </w:r>
          </w:p>
        </w:tc>
      </w:tr>
      <w:tr>
        <w:tblPrEx>
          <w:tblCellMar>
            <w:top w:w="0" w:type="dxa"/>
            <w:left w:w="0" w:type="dxa"/>
            <w:bottom w:w="0" w:type="dxa"/>
            <w:right w:w="0" w:type="dxa"/>
          </w:tblCellMar>
        </w:tblPrEx>
        <w:trPr>
          <w:trHeight w:val="515" w:hRule="atLeast"/>
        </w:trPr>
        <w:tc>
          <w:tcPr>
            <w:tcW w:w="1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长期目标 ：</w:t>
            </w:r>
          </w:p>
        </w:tc>
        <w:tc>
          <w:tcPr>
            <w:tcW w:w="7602"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sz w:val="16"/>
                <w:szCs w:val="16"/>
              </w:rPr>
              <w:t>完成年度财政管理工作</w:t>
            </w:r>
          </w:p>
        </w:tc>
      </w:tr>
      <w:tr>
        <w:tblPrEx>
          <w:tblCellMar>
            <w:top w:w="0" w:type="dxa"/>
            <w:left w:w="0" w:type="dxa"/>
            <w:bottom w:w="0" w:type="dxa"/>
            <w:right w:w="0" w:type="dxa"/>
          </w:tblCellMar>
        </w:tblPrEx>
        <w:trPr>
          <w:trHeight w:val="306" w:hRule="atLeast"/>
        </w:trPr>
        <w:tc>
          <w:tcPr>
            <w:tcW w:w="10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执法中心工作经费</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一级</w:t>
            </w:r>
          </w:p>
        </w:tc>
        <w:tc>
          <w:tcPr>
            <w:tcW w:w="11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二级指标</w:t>
            </w:r>
          </w:p>
        </w:tc>
        <w:tc>
          <w:tcPr>
            <w:tcW w:w="8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三级指标</w:t>
            </w:r>
          </w:p>
        </w:tc>
        <w:tc>
          <w:tcPr>
            <w:tcW w:w="2341"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p>
        </w:tc>
        <w:tc>
          <w:tcPr>
            <w:tcW w:w="234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指标值确定依据</w:t>
            </w: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指标</w:t>
            </w:r>
          </w:p>
        </w:tc>
        <w:tc>
          <w:tcPr>
            <w:tcW w:w="11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8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2341"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234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15"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产出指标</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Arial" w:hAnsi="Arial" w:cs="Arial"/>
                <w:color w:val="000000"/>
                <w:sz w:val="16"/>
                <w:szCs w:val="16"/>
              </w:rPr>
            </w:pPr>
            <w:r>
              <w:rPr>
                <w:rFonts w:ascii="Arial" w:hAnsi="Arial" w:cs="Arial"/>
                <w:color w:val="000000"/>
                <w:kern w:val="0"/>
                <w:sz w:val="16"/>
                <w:szCs w:val="16"/>
                <w:lang w:bidi="ar"/>
              </w:rPr>
              <w:t xml:space="preserve"> </w:t>
            </w:r>
            <w:r>
              <w:rPr>
                <w:rFonts w:hint="eastAsia"/>
                <w:spacing w:val="-1"/>
                <w:w w:val="95"/>
                <w:sz w:val="16"/>
                <w:szCs w:val="16"/>
              </w:rPr>
              <w:t>数量</w:t>
            </w:r>
            <w:r>
              <w:rPr>
                <w:spacing w:val="-1"/>
                <w:w w:val="95"/>
                <w:sz w:val="16"/>
                <w:szCs w:val="16"/>
              </w:rPr>
              <w:t>指标</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预算执行数据的及时性</w:t>
            </w:r>
          </w:p>
        </w:tc>
        <w:tc>
          <w:tcPr>
            <w:tcW w:w="234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r>
              <w:rPr>
                <w:rFonts w:ascii="宋体" w:hAnsi="宋体" w:cs="宋体"/>
                <w:color w:val="000000"/>
                <w:kern w:val="0"/>
                <w:sz w:val="16"/>
                <w:szCs w:val="16"/>
                <w:lang w:bidi="ar"/>
              </w:rPr>
              <w:t>00%</w:t>
            </w:r>
          </w:p>
        </w:tc>
        <w:tc>
          <w:tcPr>
            <w:tcW w:w="23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6"/>
                <w:szCs w:val="16"/>
                <w:lang w:bidi="ar"/>
              </w:rPr>
            </w:pPr>
            <w:r>
              <w:rPr>
                <w:sz w:val="16"/>
                <w:szCs w:val="16"/>
              </w:rPr>
              <w:t>1、组织财政收入均衡入库；2、街道绩 效目标编制覆盖面；3、保障教育、社 会保障、文化、医疗卫生、农林水等民 生资金保障力度，预算资金保障率达到 100%。</w:t>
            </w:r>
          </w:p>
        </w:tc>
      </w:tr>
      <w:tr>
        <w:trPr>
          <w:trHeight w:val="515"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Arial" w:hAnsi="Arial" w:cs="Arial"/>
                <w:color w:val="000000"/>
                <w:sz w:val="16"/>
                <w:szCs w:val="16"/>
              </w:rPr>
            </w:pPr>
            <w:r>
              <w:rPr>
                <w:rFonts w:hint="eastAsia"/>
                <w:spacing w:val="-1"/>
                <w:w w:val="95"/>
                <w:sz w:val="16"/>
                <w:szCs w:val="16"/>
              </w:rPr>
              <w:t>质量指标</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sz w:val="16"/>
                <w:szCs w:val="16"/>
              </w:rPr>
              <w:t>环境整治政策村（社区） 宣传覆盖率</w:t>
            </w:r>
          </w:p>
        </w:tc>
        <w:tc>
          <w:tcPr>
            <w:tcW w:w="234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sz w:val="16"/>
                <w:szCs w:val="16"/>
              </w:rPr>
              <w:t>1</w:t>
            </w:r>
            <w:r>
              <w:rPr>
                <w:sz w:val="16"/>
                <w:szCs w:val="16"/>
              </w:rPr>
              <w:t>00%</w:t>
            </w:r>
          </w:p>
        </w:tc>
        <w:tc>
          <w:tcPr>
            <w:tcW w:w="23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sz w:val="16"/>
                <w:szCs w:val="16"/>
              </w:rPr>
              <w:t>覆盖率=[实际到场开展宣传的村（社区） 个数/ 街道所属村（社区）个数]*100%</w:t>
            </w:r>
          </w:p>
        </w:tc>
      </w:tr>
      <w:tr>
        <w:tblPrEx>
          <w:tblCellMar>
            <w:top w:w="0" w:type="dxa"/>
            <w:left w:w="0" w:type="dxa"/>
            <w:bottom w:w="0" w:type="dxa"/>
            <w:right w:w="0" w:type="dxa"/>
          </w:tblCellMar>
        </w:tblPrEx>
        <w:trPr>
          <w:trHeight w:val="515"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pacing w:val="-1"/>
                <w:w w:val="95"/>
                <w:sz w:val="16"/>
                <w:szCs w:val="16"/>
              </w:rPr>
            </w:pPr>
            <w:r>
              <w:rPr>
                <w:rFonts w:hint="eastAsia"/>
                <w:spacing w:val="-1"/>
                <w:w w:val="95"/>
                <w:sz w:val="16"/>
                <w:szCs w:val="16"/>
              </w:rPr>
              <w:t>时效指标</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16"/>
                <w:szCs w:val="16"/>
                <w:lang w:bidi="ar"/>
              </w:rPr>
            </w:pPr>
            <w:r>
              <w:rPr>
                <w:sz w:val="16"/>
                <w:szCs w:val="16"/>
              </w:rPr>
              <w:t>查违管控巡查天数</w:t>
            </w:r>
          </w:p>
        </w:tc>
        <w:tc>
          <w:tcPr>
            <w:tcW w:w="234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z w:val="16"/>
                <w:szCs w:val="16"/>
              </w:rPr>
            </w:pPr>
            <w:r>
              <w:rPr>
                <w:sz w:val="16"/>
                <w:szCs w:val="16"/>
              </w:rPr>
              <w:t>365</w:t>
            </w:r>
            <w:r>
              <w:rPr>
                <w:rFonts w:hint="eastAsia"/>
                <w:sz w:val="16"/>
                <w:szCs w:val="16"/>
              </w:rPr>
              <w:t>天</w:t>
            </w:r>
          </w:p>
        </w:tc>
        <w:tc>
          <w:tcPr>
            <w:tcW w:w="23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sz w:val="16"/>
                <w:szCs w:val="16"/>
              </w:rPr>
            </w:pPr>
            <w:r>
              <w:rPr>
                <w:sz w:val="16"/>
                <w:szCs w:val="16"/>
              </w:rPr>
              <w:t>查违管控队员实际巡查的天数</w:t>
            </w:r>
          </w:p>
        </w:tc>
      </w:tr>
      <w:tr>
        <w:tblPrEx>
          <w:tblCellMar>
            <w:top w:w="0" w:type="dxa"/>
            <w:left w:w="0" w:type="dxa"/>
            <w:bottom w:w="0" w:type="dxa"/>
            <w:right w:w="0" w:type="dxa"/>
          </w:tblCellMar>
        </w:tblPrEx>
        <w:trPr>
          <w:trHeight w:val="515"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pacing w:val="-1"/>
                <w:w w:val="95"/>
                <w:sz w:val="16"/>
                <w:szCs w:val="16"/>
              </w:rPr>
            </w:pPr>
            <w:r>
              <w:rPr>
                <w:rFonts w:hint="eastAsia"/>
                <w:spacing w:val="-1"/>
                <w:w w:val="95"/>
                <w:sz w:val="16"/>
                <w:szCs w:val="16"/>
              </w:rPr>
              <w:t>成本指标</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sz w:val="16"/>
                <w:szCs w:val="16"/>
              </w:rPr>
            </w:pPr>
            <w:r>
              <w:rPr>
                <w:sz w:val="16"/>
                <w:szCs w:val="16"/>
              </w:rPr>
              <w:t>资金使用规范性</w:t>
            </w:r>
          </w:p>
        </w:tc>
        <w:tc>
          <w:tcPr>
            <w:tcW w:w="234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z w:val="16"/>
                <w:szCs w:val="16"/>
              </w:rPr>
            </w:pPr>
            <w:r>
              <w:rPr>
                <w:rFonts w:hint="eastAsia"/>
                <w:sz w:val="16"/>
                <w:szCs w:val="16"/>
              </w:rPr>
              <w:t>合规</w:t>
            </w:r>
          </w:p>
        </w:tc>
        <w:tc>
          <w:tcPr>
            <w:tcW w:w="23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sz w:val="16"/>
                <w:szCs w:val="16"/>
              </w:rPr>
            </w:pPr>
            <w:r>
              <w:rPr>
                <w:sz w:val="16"/>
                <w:szCs w:val="16"/>
              </w:rPr>
              <w:t>经费使用规范</w:t>
            </w:r>
          </w:p>
        </w:tc>
      </w:tr>
      <w:tr>
        <w:trPr>
          <w:trHeight w:val="515"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效益指标</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spacing w:val="-1"/>
                <w:w w:val="95"/>
                <w:sz w:val="16"/>
                <w:szCs w:val="16"/>
              </w:rPr>
              <w:t>经济效益</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sz w:val="16"/>
                <w:szCs w:val="16"/>
              </w:rPr>
              <w:t>美丽乡村建设任务完成 率</w:t>
            </w:r>
          </w:p>
        </w:tc>
        <w:tc>
          <w:tcPr>
            <w:tcW w:w="234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sz w:val="16"/>
                <w:szCs w:val="16"/>
              </w:rPr>
              <w:t>1</w:t>
            </w:r>
            <w:r>
              <w:rPr>
                <w:sz w:val="16"/>
                <w:szCs w:val="16"/>
              </w:rPr>
              <w:t>00%</w:t>
            </w:r>
          </w:p>
        </w:tc>
        <w:tc>
          <w:tcPr>
            <w:tcW w:w="23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sz w:val="16"/>
                <w:szCs w:val="16"/>
              </w:rPr>
              <w:t>完成计划建设的美丽乡村个数</w:t>
            </w: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spacing w:val="-1"/>
                <w:w w:val="95"/>
                <w:sz w:val="16"/>
                <w:szCs w:val="16"/>
              </w:rPr>
              <w:t>生态效益</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sz w:val="16"/>
                <w:szCs w:val="16"/>
              </w:rPr>
              <w:t>环境综合整治达标率</w:t>
            </w:r>
          </w:p>
        </w:tc>
        <w:tc>
          <w:tcPr>
            <w:tcW w:w="234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sz w:val="16"/>
                <w:szCs w:val="16"/>
              </w:rPr>
              <w:t>达标</w:t>
            </w:r>
          </w:p>
        </w:tc>
        <w:tc>
          <w:tcPr>
            <w:tcW w:w="23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sz w:val="16"/>
                <w:szCs w:val="16"/>
              </w:rPr>
              <w:t>环境综合整治达标率=（第三方考评达标 的主次干道数量/纳入考评范围巡查整 治的主干道数量）*100</w:t>
            </w: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pacing w:val="-1"/>
                <w:w w:val="95"/>
                <w:sz w:val="16"/>
                <w:szCs w:val="16"/>
              </w:rPr>
            </w:pPr>
            <w:r>
              <w:rPr>
                <w:sz w:val="16"/>
                <w:szCs w:val="16"/>
              </w:rPr>
              <w:t>可持续性影响指标</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pacing w:val="-1"/>
                <w:w w:val="95"/>
                <w:sz w:val="16"/>
                <w:szCs w:val="16"/>
              </w:rPr>
            </w:pPr>
            <w:r>
              <w:rPr>
                <w:sz w:val="16"/>
                <w:szCs w:val="16"/>
              </w:rPr>
              <w:t>落实环境整治长效机制</w:t>
            </w:r>
          </w:p>
        </w:tc>
        <w:tc>
          <w:tcPr>
            <w:tcW w:w="234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z w:val="16"/>
                <w:szCs w:val="16"/>
              </w:rPr>
            </w:pPr>
            <w:r>
              <w:rPr>
                <w:rFonts w:hint="eastAsia"/>
                <w:sz w:val="16"/>
                <w:szCs w:val="16"/>
              </w:rPr>
              <w:t>落实机制</w:t>
            </w:r>
          </w:p>
        </w:tc>
        <w:tc>
          <w:tcPr>
            <w:tcW w:w="23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z w:val="16"/>
                <w:szCs w:val="16"/>
              </w:rPr>
            </w:pPr>
            <w:r>
              <w:rPr>
                <w:rFonts w:hint="eastAsia"/>
                <w:sz w:val="16"/>
                <w:szCs w:val="16"/>
              </w:rPr>
              <w:t>落</w:t>
            </w:r>
            <w:r>
              <w:rPr>
                <w:sz w:val="16"/>
                <w:szCs w:val="16"/>
              </w:rPr>
              <w:t>实网格化管理，实行责任人员责任公 示牌全覆盖</w:t>
            </w: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spacing w:val="-1"/>
                <w:w w:val="95"/>
                <w:sz w:val="16"/>
                <w:szCs w:val="16"/>
              </w:rPr>
              <w:t>满意度指标</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spacing w:val="-1"/>
                <w:w w:val="95"/>
                <w:sz w:val="16"/>
                <w:szCs w:val="16"/>
              </w:rPr>
              <w:t>群众满意度</w:t>
            </w:r>
          </w:p>
        </w:tc>
        <w:tc>
          <w:tcPr>
            <w:tcW w:w="234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sz w:val="16"/>
                <w:szCs w:val="16"/>
              </w:rPr>
              <w:t>9</w:t>
            </w:r>
            <w:r>
              <w:rPr>
                <w:sz w:val="16"/>
                <w:szCs w:val="16"/>
              </w:rPr>
              <w:t>5%</w:t>
            </w:r>
          </w:p>
        </w:tc>
        <w:tc>
          <w:tcPr>
            <w:tcW w:w="23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sz w:val="16"/>
                <w:szCs w:val="16"/>
              </w:rPr>
              <w:t>对</w:t>
            </w:r>
            <w:r>
              <w:rPr>
                <w:sz w:val="16"/>
                <w:szCs w:val="16"/>
              </w:rPr>
              <w:t>环境整治感到满意的群众人数</w:t>
            </w:r>
          </w:p>
        </w:tc>
      </w:tr>
      <w:tr>
        <w:trPr>
          <w:trHeight w:val="96" w:hRule="atLeast"/>
        </w:trPr>
        <w:tc>
          <w:tcPr>
            <w:tcW w:w="1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年度目标 1：</w:t>
            </w:r>
          </w:p>
        </w:tc>
        <w:tc>
          <w:tcPr>
            <w:tcW w:w="7602"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r>
              <w:rPr>
                <w:sz w:val="16"/>
                <w:szCs w:val="16"/>
              </w:rPr>
              <w:t>完成年度财政管理工作</w:t>
            </w:r>
          </w:p>
        </w:tc>
      </w:tr>
      <w:tr>
        <w:tblPrEx>
          <w:tblCellMar>
            <w:top w:w="0" w:type="dxa"/>
            <w:left w:w="0" w:type="dxa"/>
            <w:bottom w:w="0" w:type="dxa"/>
            <w:right w:w="0" w:type="dxa"/>
          </w:tblCellMar>
        </w:tblPrEx>
        <w:trPr>
          <w:trHeight w:val="306" w:hRule="atLeast"/>
        </w:trPr>
        <w:tc>
          <w:tcPr>
            <w:tcW w:w="10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sz w:val="16"/>
                <w:szCs w:val="16"/>
              </w:rPr>
              <w:t>执法中心</w:t>
            </w:r>
            <w:r>
              <w:rPr>
                <w:sz w:val="16"/>
                <w:szCs w:val="16"/>
              </w:rPr>
              <w:t>工作经费</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一级</w:t>
            </w:r>
          </w:p>
        </w:tc>
        <w:tc>
          <w:tcPr>
            <w:tcW w:w="11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二级指标</w:t>
            </w:r>
          </w:p>
        </w:tc>
        <w:tc>
          <w:tcPr>
            <w:tcW w:w="925" w:type="dxa"/>
            <w:gridSpan w:val="2"/>
            <w:vMerge w:val="restar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三级指标</w:t>
            </w:r>
          </w:p>
        </w:tc>
        <w:tc>
          <w:tcPr>
            <w:tcW w:w="2258" w:type="dxa"/>
            <w:gridSpan w:val="4"/>
            <w:vMerge w:val="restart"/>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指标值</w:t>
            </w:r>
          </w:p>
        </w:tc>
        <w:tc>
          <w:tcPr>
            <w:tcW w:w="234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指标值确定依据</w:t>
            </w: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指标</w:t>
            </w:r>
          </w:p>
        </w:tc>
        <w:tc>
          <w:tcPr>
            <w:tcW w:w="11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25" w:type="dxa"/>
            <w:gridSpan w:val="2"/>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jc w:val="center"/>
              <w:rPr>
                <w:rFonts w:ascii="宋体" w:hAnsi="宋体" w:cs="宋体"/>
                <w:color w:val="000000"/>
                <w:sz w:val="16"/>
                <w:szCs w:val="16"/>
              </w:rPr>
            </w:pPr>
          </w:p>
        </w:tc>
        <w:tc>
          <w:tcPr>
            <w:tcW w:w="2258" w:type="dxa"/>
            <w:gridSpan w:val="4"/>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color w:val="000000"/>
                <w:sz w:val="16"/>
                <w:szCs w:val="16"/>
              </w:rPr>
            </w:pPr>
          </w:p>
        </w:tc>
        <w:tc>
          <w:tcPr>
            <w:tcW w:w="2342"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15"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产出指标</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Arial" w:hAnsi="Arial" w:cs="Arial"/>
                <w:color w:val="000000"/>
                <w:sz w:val="16"/>
                <w:szCs w:val="16"/>
              </w:rPr>
            </w:pPr>
            <w:r>
              <w:rPr>
                <w:rFonts w:hint="eastAsia"/>
                <w:spacing w:val="-1"/>
                <w:w w:val="95"/>
                <w:sz w:val="16"/>
                <w:szCs w:val="16"/>
              </w:rPr>
              <w:t>数量</w:t>
            </w:r>
            <w:r>
              <w:rPr>
                <w:spacing w:val="-1"/>
                <w:w w:val="95"/>
                <w:sz w:val="16"/>
                <w:szCs w:val="16"/>
              </w:rPr>
              <w:t>指标</w:t>
            </w:r>
          </w:p>
        </w:tc>
        <w:tc>
          <w:tcPr>
            <w:tcW w:w="92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预算执行数据的及时性</w:t>
            </w:r>
          </w:p>
        </w:tc>
        <w:tc>
          <w:tcPr>
            <w:tcW w:w="2258" w:type="dxa"/>
            <w:gridSpan w:val="4"/>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r>
              <w:rPr>
                <w:rFonts w:ascii="宋体" w:hAnsi="宋体" w:cs="宋体"/>
                <w:color w:val="000000"/>
                <w:kern w:val="0"/>
                <w:sz w:val="16"/>
                <w:szCs w:val="16"/>
                <w:lang w:bidi="ar"/>
              </w:rPr>
              <w:t>00%</w:t>
            </w:r>
          </w:p>
        </w:tc>
        <w:tc>
          <w:tcPr>
            <w:tcW w:w="23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sz w:val="16"/>
                <w:szCs w:val="16"/>
              </w:rPr>
              <w:t>1、组织财政收入均衡入库；2、街道绩 效目标编制覆盖面；3、保障教育、社 会保障、文化、医疗卫生、农林水等民 生资金保障力度，预算资金保障率达到 100%。</w:t>
            </w:r>
          </w:p>
        </w:tc>
      </w:tr>
      <w:tr>
        <w:tblPrEx>
          <w:tblCellMar>
            <w:top w:w="0" w:type="dxa"/>
            <w:left w:w="0" w:type="dxa"/>
            <w:bottom w:w="0" w:type="dxa"/>
            <w:right w:w="0" w:type="dxa"/>
          </w:tblCellMar>
        </w:tblPrEx>
        <w:trPr>
          <w:trHeight w:val="515"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spacing w:val="-1"/>
                <w:w w:val="95"/>
                <w:sz w:val="16"/>
                <w:szCs w:val="16"/>
              </w:rPr>
              <w:t>质量指标</w:t>
            </w:r>
          </w:p>
        </w:tc>
        <w:tc>
          <w:tcPr>
            <w:tcW w:w="932"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sz w:val="16"/>
                <w:szCs w:val="16"/>
              </w:rPr>
              <w:t>环境整治政策村（社区） 宣传覆盖率</w:t>
            </w:r>
          </w:p>
        </w:tc>
        <w:tc>
          <w:tcPr>
            <w:tcW w:w="2251"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sz w:val="16"/>
                <w:szCs w:val="16"/>
              </w:rPr>
            </w:pPr>
            <w:r>
              <w:rPr>
                <w:rFonts w:hint="eastAsia"/>
                <w:sz w:val="16"/>
                <w:szCs w:val="16"/>
              </w:rPr>
              <w:t>1</w:t>
            </w:r>
            <w:r>
              <w:rPr>
                <w:sz w:val="16"/>
                <w:szCs w:val="16"/>
              </w:rPr>
              <w:t>00%</w:t>
            </w:r>
          </w:p>
        </w:tc>
        <w:tc>
          <w:tcPr>
            <w:tcW w:w="23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sz w:val="16"/>
                <w:szCs w:val="16"/>
              </w:rPr>
              <w:t>覆盖率=[实际到场开展宣传的村（社区） 个数/ 街道所属村（社区）个数]*100%</w:t>
            </w:r>
          </w:p>
        </w:tc>
      </w:tr>
      <w:tr>
        <w:tblPrEx>
          <w:tblCellMar>
            <w:top w:w="0" w:type="dxa"/>
            <w:left w:w="0" w:type="dxa"/>
            <w:bottom w:w="0" w:type="dxa"/>
            <w:right w:w="0" w:type="dxa"/>
          </w:tblCellMar>
        </w:tblPrEx>
        <w:trPr>
          <w:trHeight w:val="395"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spacing w:val="-1"/>
                <w:w w:val="95"/>
                <w:sz w:val="16"/>
                <w:szCs w:val="16"/>
              </w:rPr>
              <w:t>时效指标</w:t>
            </w:r>
          </w:p>
        </w:tc>
        <w:tc>
          <w:tcPr>
            <w:tcW w:w="932"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sz w:val="16"/>
                <w:szCs w:val="16"/>
              </w:rPr>
              <w:t>查违管控巡查天数</w:t>
            </w:r>
          </w:p>
        </w:tc>
        <w:tc>
          <w:tcPr>
            <w:tcW w:w="2251"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sz w:val="16"/>
                <w:szCs w:val="16"/>
              </w:rPr>
            </w:pPr>
            <w:r>
              <w:rPr>
                <w:sz w:val="16"/>
                <w:szCs w:val="16"/>
              </w:rPr>
              <w:t>365</w:t>
            </w:r>
            <w:r>
              <w:rPr>
                <w:rFonts w:hint="eastAsia"/>
                <w:sz w:val="16"/>
                <w:szCs w:val="16"/>
              </w:rPr>
              <w:t>天</w:t>
            </w:r>
          </w:p>
        </w:tc>
        <w:tc>
          <w:tcPr>
            <w:tcW w:w="23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sz w:val="16"/>
                <w:szCs w:val="16"/>
              </w:rPr>
              <w:t>查违管控队员实际巡查的天数</w:t>
            </w:r>
          </w:p>
        </w:tc>
      </w:tr>
      <w:tr>
        <w:tblPrEx>
          <w:tblCellMar>
            <w:top w:w="0" w:type="dxa"/>
            <w:left w:w="0" w:type="dxa"/>
            <w:bottom w:w="0" w:type="dxa"/>
            <w:right w:w="0" w:type="dxa"/>
          </w:tblCellMar>
        </w:tblPrEx>
        <w:trPr>
          <w:trHeight w:val="395"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pacing w:val="-1"/>
                <w:w w:val="95"/>
                <w:sz w:val="16"/>
                <w:szCs w:val="16"/>
              </w:rPr>
            </w:pPr>
            <w:r>
              <w:rPr>
                <w:rFonts w:hint="eastAsia"/>
                <w:spacing w:val="-1"/>
                <w:w w:val="95"/>
                <w:sz w:val="16"/>
                <w:szCs w:val="16"/>
              </w:rPr>
              <w:t xml:space="preserve">成本指标 </w:t>
            </w:r>
          </w:p>
        </w:tc>
        <w:tc>
          <w:tcPr>
            <w:tcW w:w="932"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sz w:val="16"/>
                <w:szCs w:val="16"/>
              </w:rPr>
            </w:pPr>
            <w:r>
              <w:rPr>
                <w:sz w:val="16"/>
                <w:szCs w:val="16"/>
              </w:rPr>
              <w:t>资金使用规范性</w:t>
            </w:r>
          </w:p>
        </w:tc>
        <w:tc>
          <w:tcPr>
            <w:tcW w:w="2251"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sz w:val="16"/>
                <w:szCs w:val="16"/>
              </w:rPr>
            </w:pPr>
            <w:r>
              <w:rPr>
                <w:rFonts w:hint="eastAsia"/>
                <w:sz w:val="16"/>
                <w:szCs w:val="16"/>
              </w:rPr>
              <w:t>合规</w:t>
            </w:r>
          </w:p>
        </w:tc>
        <w:tc>
          <w:tcPr>
            <w:tcW w:w="23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sz w:val="16"/>
                <w:szCs w:val="16"/>
              </w:rPr>
            </w:pPr>
            <w:r>
              <w:rPr>
                <w:sz w:val="16"/>
                <w:szCs w:val="16"/>
              </w:rPr>
              <w:t>经费使用规范</w:t>
            </w: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效益指标</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经济效益</w:t>
            </w:r>
          </w:p>
        </w:tc>
        <w:tc>
          <w:tcPr>
            <w:tcW w:w="932"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spacing w:val="-1"/>
                <w:w w:val="95"/>
                <w:sz w:val="16"/>
                <w:szCs w:val="16"/>
              </w:rPr>
              <w:t>经济效益</w:t>
            </w:r>
            <w:r>
              <w:rPr>
                <w:sz w:val="16"/>
                <w:szCs w:val="16"/>
              </w:rPr>
              <w:t>美丽乡村建设任务完成 率</w:t>
            </w:r>
          </w:p>
        </w:tc>
        <w:tc>
          <w:tcPr>
            <w:tcW w:w="2251"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sz w:val="16"/>
                <w:szCs w:val="16"/>
              </w:rPr>
            </w:pPr>
            <w:r>
              <w:rPr>
                <w:rFonts w:hint="eastAsia"/>
                <w:sz w:val="16"/>
                <w:szCs w:val="16"/>
              </w:rPr>
              <w:t>1</w:t>
            </w:r>
            <w:r>
              <w:rPr>
                <w:sz w:val="16"/>
                <w:szCs w:val="16"/>
              </w:rPr>
              <w:t>00%</w:t>
            </w:r>
          </w:p>
        </w:tc>
        <w:tc>
          <w:tcPr>
            <w:tcW w:w="23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sz w:val="16"/>
                <w:szCs w:val="16"/>
              </w:rPr>
              <w:t>完成计划建设的美丽乡村个数</w:t>
            </w: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spacing w:val="-1"/>
                <w:w w:val="95"/>
                <w:sz w:val="16"/>
                <w:szCs w:val="16"/>
              </w:rPr>
              <w:t>生态效益</w:t>
            </w:r>
          </w:p>
        </w:tc>
        <w:tc>
          <w:tcPr>
            <w:tcW w:w="932"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sz w:val="16"/>
                <w:szCs w:val="16"/>
              </w:rPr>
              <w:t>环境综合整治达标率</w:t>
            </w:r>
          </w:p>
        </w:tc>
        <w:tc>
          <w:tcPr>
            <w:tcW w:w="2251"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达标</w:t>
            </w:r>
          </w:p>
        </w:tc>
        <w:tc>
          <w:tcPr>
            <w:tcW w:w="23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sz w:val="16"/>
                <w:szCs w:val="16"/>
              </w:rPr>
              <w:t>环境综合整治达标率=（第三方考评达标 的主次干道数量/纳入考评范围巡查整 治的主干道数量）*100</w:t>
            </w:r>
          </w:p>
        </w:tc>
      </w:tr>
      <w:tr>
        <w:tblPrEx>
          <w:tblCellMar>
            <w:top w:w="0" w:type="dxa"/>
            <w:left w:w="0" w:type="dxa"/>
            <w:bottom w:w="0" w:type="dxa"/>
            <w:right w:w="0" w:type="dxa"/>
          </w:tblCellMar>
        </w:tblPrEx>
        <w:trPr>
          <w:trHeight w:val="306"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pacing w:val="-1"/>
                <w:w w:val="95"/>
                <w:sz w:val="16"/>
                <w:szCs w:val="16"/>
              </w:rPr>
            </w:pPr>
            <w:r>
              <w:rPr>
                <w:sz w:val="16"/>
                <w:szCs w:val="16"/>
              </w:rPr>
              <w:t>可持续性影响指标</w:t>
            </w:r>
          </w:p>
        </w:tc>
        <w:tc>
          <w:tcPr>
            <w:tcW w:w="932"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spacing w:val="-1"/>
                <w:w w:val="95"/>
                <w:sz w:val="16"/>
                <w:szCs w:val="16"/>
              </w:rPr>
            </w:pPr>
            <w:r>
              <w:rPr>
                <w:sz w:val="16"/>
                <w:szCs w:val="16"/>
              </w:rPr>
              <w:t>落实环境整治长效机制</w:t>
            </w:r>
          </w:p>
        </w:tc>
        <w:tc>
          <w:tcPr>
            <w:tcW w:w="2251"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落实机制</w:t>
            </w:r>
          </w:p>
        </w:tc>
        <w:tc>
          <w:tcPr>
            <w:tcW w:w="23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sz w:val="16"/>
                <w:szCs w:val="16"/>
              </w:rPr>
            </w:pPr>
            <w:r>
              <w:rPr>
                <w:rFonts w:hint="eastAsia"/>
                <w:sz w:val="16"/>
                <w:szCs w:val="16"/>
              </w:rPr>
              <w:t>对</w:t>
            </w:r>
            <w:r>
              <w:rPr>
                <w:sz w:val="16"/>
                <w:szCs w:val="16"/>
              </w:rPr>
              <w:t>环境整治感到满意的群众人数</w:t>
            </w:r>
          </w:p>
        </w:tc>
      </w:tr>
      <w:tr>
        <w:tblPrEx>
          <w:tblCellMar>
            <w:top w:w="0" w:type="dxa"/>
            <w:left w:w="0" w:type="dxa"/>
            <w:bottom w:w="0" w:type="dxa"/>
            <w:right w:w="0" w:type="dxa"/>
          </w:tblCellMar>
        </w:tblPrEx>
        <w:trPr>
          <w:trHeight w:val="1269" w:hRule="atLeast"/>
        </w:trPr>
        <w:tc>
          <w:tcPr>
            <w:tcW w:w="10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939"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spacing w:val="-1"/>
                <w:w w:val="95"/>
                <w:sz w:val="16"/>
                <w:szCs w:val="16"/>
              </w:rPr>
              <w:t>满意度指标</w:t>
            </w:r>
          </w:p>
        </w:tc>
        <w:tc>
          <w:tcPr>
            <w:tcW w:w="932"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spacing w:val="-1"/>
                <w:w w:val="95"/>
                <w:sz w:val="16"/>
                <w:szCs w:val="16"/>
              </w:rPr>
              <w:t>群众满意度</w:t>
            </w:r>
          </w:p>
        </w:tc>
        <w:tc>
          <w:tcPr>
            <w:tcW w:w="2251"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i/>
                <w:iCs/>
                <w:color w:val="000000"/>
                <w:sz w:val="16"/>
                <w:szCs w:val="16"/>
              </w:rPr>
            </w:pPr>
            <w:r>
              <w:rPr>
                <w:rFonts w:hint="eastAsia" w:cs="宋体"/>
                <w:color w:val="000000"/>
                <w:kern w:val="0"/>
                <w:sz w:val="16"/>
                <w:szCs w:val="16"/>
                <w:lang w:bidi="ar"/>
              </w:rPr>
              <w:t>9</w:t>
            </w:r>
            <w:r>
              <w:rPr>
                <w:rFonts w:cs="宋体"/>
                <w:color w:val="000000"/>
                <w:kern w:val="0"/>
                <w:sz w:val="16"/>
                <w:szCs w:val="16"/>
                <w:lang w:bidi="ar"/>
              </w:rPr>
              <w:t>5%</w:t>
            </w:r>
          </w:p>
        </w:tc>
        <w:tc>
          <w:tcPr>
            <w:tcW w:w="23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sz w:val="16"/>
                <w:szCs w:val="16"/>
              </w:rPr>
              <w:t>服务对象满意度</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9"/>
          <w:wBefore w:w="1091" w:type="dxa"/>
          <w:wAfter w:w="6663" w:type="dxa"/>
          <w:trHeight w:val="107" w:hRule="atLeast"/>
        </w:trPr>
        <w:tc>
          <w:tcPr>
            <w:tcW w:w="939" w:type="dxa"/>
            <w:tcBorders>
              <w:top w:val="single" w:color="auto" w:sz="4" w:space="0"/>
            </w:tcBorders>
          </w:tcPr>
          <w:p>
            <w:pPr>
              <w:jc w:val="left"/>
              <w:rPr>
                <w:rFonts w:ascii="黑体" w:hAnsi="黑体" w:eastAsia="黑体"/>
                <w:sz w:val="32"/>
                <w:szCs w:val="32"/>
              </w:rPr>
            </w:pPr>
          </w:p>
        </w:tc>
      </w:tr>
    </w:tbl>
    <w:p>
      <w:pPr>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autoSpaceDE w:val="0"/>
        <w:autoSpaceDN w:val="0"/>
        <w:jc w:val="center"/>
        <w:rPr>
          <w:rFonts w:hint="eastAsia" w:ascii="黑体" w:hAnsi="黑体" w:eastAsia="黑体" w:cs="黑体"/>
          <w:sz w:val="36"/>
        </w:rPr>
      </w:pPr>
      <w:r>
        <w:rPr>
          <w:rFonts w:hint="eastAsia" w:ascii="黑体" w:hAnsi="黑体" w:eastAsia="黑体" w:cs="黑体"/>
          <w:sz w:val="36"/>
        </w:rPr>
        <w:t xml:space="preserve"> </w:t>
      </w:r>
      <w:r>
        <w:rPr>
          <w:rFonts w:ascii="黑体" w:hAnsi="黑体" w:eastAsia="黑体" w:cs="黑体"/>
          <w:sz w:val="36"/>
        </w:rPr>
        <w:t xml:space="preserve">     </w:t>
      </w:r>
    </w:p>
    <w:p>
      <w:pPr>
        <w:autoSpaceDE w:val="0"/>
        <w:autoSpaceDN w:val="0"/>
        <w:jc w:val="center"/>
        <w:rPr>
          <w:rFonts w:ascii="黑体" w:hAnsi="黑体" w:eastAsia="黑体" w:cs="黑体"/>
          <w:sz w:val="36"/>
        </w:rPr>
      </w:pPr>
    </w:p>
    <w:p>
      <w:pPr>
        <w:autoSpaceDE w:val="0"/>
        <w:autoSpaceDN w:val="0"/>
        <w:jc w:val="center"/>
        <w:rPr>
          <w:rFonts w:ascii="黑体" w:hAnsi="黑体" w:eastAsia="黑体" w:cs="黑体"/>
          <w:sz w:val="36"/>
        </w:rPr>
      </w:pPr>
    </w:p>
    <w:p>
      <w:pPr>
        <w:autoSpaceDE w:val="0"/>
        <w:autoSpaceDN w:val="0"/>
        <w:jc w:val="center"/>
        <w:rPr>
          <w:rFonts w:ascii="黑体" w:hAnsi="黑体" w:eastAsia="黑体" w:cs="黑体"/>
          <w:sz w:val="36"/>
        </w:rPr>
      </w:pPr>
    </w:p>
    <w:p>
      <w:pPr>
        <w:framePr w:hSpace="180" w:wrap="around" w:vAnchor="page" w:hAnchor="page" w:x="1306" w:y="6819"/>
        <w:widowControl/>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备注：</w:t>
      </w:r>
      <w:r>
        <w:rPr>
          <w:color w:val="000000"/>
          <w:kern w:val="0"/>
          <w:sz w:val="20"/>
          <w:lang w:bidi="ar"/>
        </w:rPr>
        <w:t>1.“</w:t>
      </w:r>
      <w:r>
        <w:rPr>
          <w:rFonts w:hint="eastAsia" w:ascii="宋体" w:hAnsi="宋体" w:cs="宋体"/>
          <w:color w:val="000000"/>
          <w:kern w:val="0"/>
          <w:sz w:val="20"/>
          <w:lang w:bidi="ar"/>
        </w:rPr>
        <w:t>整体绩效目标</w:t>
      </w:r>
      <w:r>
        <w:rPr>
          <w:color w:val="000000"/>
          <w:kern w:val="0"/>
          <w:sz w:val="20"/>
          <w:lang w:bidi="ar"/>
        </w:rPr>
        <w:t>”</w:t>
      </w:r>
      <w:r>
        <w:rPr>
          <w:rFonts w:hint="eastAsia" w:ascii="宋体" w:hAnsi="宋体" w:cs="宋体"/>
          <w:color w:val="000000"/>
          <w:kern w:val="0"/>
          <w:sz w:val="20"/>
          <w:lang w:bidi="ar"/>
        </w:rPr>
        <w:t>：请结合部门职能、工作规划、项目支出投向等编报。</w:t>
      </w:r>
    </w:p>
    <w:p>
      <w:pPr>
        <w:framePr w:hSpace="180" w:wrap="around" w:vAnchor="page" w:hAnchor="page" w:x="1306" w:y="6819"/>
        <w:widowControl/>
        <w:jc w:val="left"/>
        <w:textAlignment w:val="center"/>
        <w:rPr>
          <w:rFonts w:ascii="宋体" w:hAnsi="宋体" w:cs="宋体"/>
          <w:color w:val="000000"/>
          <w:kern w:val="0"/>
          <w:sz w:val="20"/>
          <w:lang w:bidi="ar"/>
        </w:rPr>
      </w:pPr>
      <w:r>
        <w:rPr>
          <w:color w:val="000000"/>
          <w:kern w:val="0"/>
          <w:sz w:val="20"/>
          <w:lang w:bidi="ar"/>
        </w:rPr>
        <w:t>2.“</w:t>
      </w:r>
      <w:r>
        <w:rPr>
          <w:rFonts w:hint="eastAsia" w:ascii="宋体" w:hAnsi="宋体" w:cs="宋体"/>
          <w:color w:val="000000"/>
          <w:kern w:val="0"/>
          <w:sz w:val="20"/>
          <w:lang w:bidi="ar"/>
        </w:rPr>
        <w:t>二级指标</w:t>
      </w:r>
      <w:r>
        <w:rPr>
          <w:color w:val="000000"/>
          <w:kern w:val="0"/>
          <w:sz w:val="20"/>
          <w:lang w:bidi="ar"/>
        </w:rPr>
        <w:t>”</w:t>
      </w:r>
      <w:r>
        <w:rPr>
          <w:rFonts w:hint="eastAsia" w:ascii="宋体" w:hAnsi="宋体" w:cs="宋体"/>
          <w:color w:val="000000"/>
          <w:kern w:val="0"/>
          <w:sz w:val="20"/>
          <w:lang w:bidi="ar"/>
        </w:rPr>
        <w:t>中</w:t>
      </w:r>
      <w:r>
        <w:rPr>
          <w:color w:val="000000"/>
          <w:kern w:val="0"/>
          <w:sz w:val="20"/>
          <w:lang w:bidi="ar"/>
        </w:rPr>
        <w:t>“</w:t>
      </w:r>
      <w:r>
        <w:rPr>
          <w:rFonts w:hint="eastAsia" w:ascii="宋体" w:hAnsi="宋体" w:cs="宋体"/>
          <w:color w:val="000000"/>
          <w:kern w:val="0"/>
          <w:sz w:val="20"/>
          <w:lang w:bidi="ar"/>
        </w:rPr>
        <w:t>产出指标</w:t>
      </w:r>
      <w:r>
        <w:rPr>
          <w:color w:val="000000"/>
          <w:kern w:val="0"/>
          <w:sz w:val="20"/>
          <w:lang w:bidi="ar"/>
        </w:rPr>
        <w:t>”</w:t>
      </w:r>
      <w:r>
        <w:rPr>
          <w:rFonts w:hint="eastAsia" w:ascii="宋体" w:hAnsi="宋体" w:cs="宋体"/>
          <w:color w:val="000000"/>
          <w:kern w:val="0"/>
          <w:sz w:val="20"/>
          <w:lang w:bidi="ar"/>
        </w:rPr>
        <w:t>请选择填报数量、质量、时效、成本等指标；</w:t>
      </w:r>
      <w:r>
        <w:rPr>
          <w:color w:val="000000"/>
          <w:kern w:val="0"/>
          <w:sz w:val="20"/>
          <w:lang w:bidi="ar"/>
        </w:rPr>
        <w:t>“</w:t>
      </w:r>
      <w:r>
        <w:rPr>
          <w:rFonts w:hint="eastAsia" w:ascii="宋体" w:hAnsi="宋体" w:cs="宋体"/>
          <w:color w:val="000000"/>
          <w:kern w:val="0"/>
          <w:sz w:val="20"/>
          <w:lang w:bidi="ar"/>
        </w:rPr>
        <w:t>效益指标</w:t>
      </w:r>
      <w:r>
        <w:rPr>
          <w:color w:val="000000"/>
          <w:kern w:val="0"/>
          <w:sz w:val="20"/>
          <w:lang w:bidi="ar"/>
        </w:rPr>
        <w:t>”</w:t>
      </w:r>
      <w:r>
        <w:rPr>
          <w:rFonts w:hint="eastAsia" w:ascii="宋体" w:hAnsi="宋体" w:cs="宋体"/>
          <w:color w:val="000000"/>
          <w:kern w:val="0"/>
          <w:sz w:val="20"/>
          <w:lang w:bidi="ar"/>
        </w:rPr>
        <w:t>请选择填报社会效益、经济效益、生态效益、可持续发展影响；</w:t>
      </w:r>
      <w:r>
        <w:rPr>
          <w:color w:val="000000"/>
          <w:kern w:val="0"/>
          <w:sz w:val="20"/>
          <w:lang w:bidi="ar"/>
        </w:rPr>
        <w:t>“</w:t>
      </w:r>
      <w:r>
        <w:rPr>
          <w:rFonts w:hint="eastAsia" w:ascii="宋体" w:hAnsi="宋体" w:cs="宋体"/>
          <w:color w:val="000000"/>
          <w:kern w:val="0"/>
          <w:sz w:val="20"/>
          <w:lang w:bidi="ar"/>
        </w:rPr>
        <w:t>满意度指标</w:t>
      </w:r>
      <w:r>
        <w:rPr>
          <w:color w:val="000000"/>
          <w:kern w:val="0"/>
          <w:sz w:val="20"/>
          <w:lang w:bidi="ar"/>
        </w:rPr>
        <w:t>”</w:t>
      </w:r>
      <w:r>
        <w:rPr>
          <w:rFonts w:hint="eastAsia" w:ascii="宋体" w:hAnsi="宋体" w:cs="宋体"/>
          <w:color w:val="000000"/>
          <w:kern w:val="0"/>
          <w:sz w:val="20"/>
          <w:lang w:bidi="ar"/>
        </w:rPr>
        <w:t>请选择填报社会公众或服务对象满意度等指标。</w:t>
      </w:r>
    </w:p>
    <w:p>
      <w:pPr>
        <w:framePr w:hSpace="180" w:wrap="around" w:vAnchor="page" w:hAnchor="page" w:x="1306" w:y="6819"/>
        <w:widowControl/>
        <w:jc w:val="left"/>
        <w:textAlignment w:val="center"/>
        <w:rPr>
          <w:rFonts w:ascii="宋体" w:hAnsi="宋体" w:cs="宋体"/>
          <w:color w:val="000000"/>
          <w:kern w:val="0"/>
          <w:sz w:val="20"/>
          <w:lang w:bidi="ar"/>
        </w:rPr>
      </w:pPr>
      <w:r>
        <w:rPr>
          <w:rFonts w:ascii="宋体" w:hAnsi="宋体" w:cs="宋体"/>
          <w:color w:val="000000"/>
          <w:kern w:val="0"/>
          <w:sz w:val="20"/>
          <w:lang w:bidi="ar"/>
        </w:rPr>
        <w:t>3.</w:t>
      </w:r>
      <w:r>
        <w:rPr>
          <w:color w:val="000000"/>
          <w:kern w:val="0"/>
          <w:sz w:val="20"/>
          <w:lang w:bidi="ar"/>
        </w:rPr>
        <w:t>“</w:t>
      </w:r>
      <w:r>
        <w:rPr>
          <w:rFonts w:hint="eastAsia" w:ascii="宋体" w:hAnsi="宋体" w:cs="宋体"/>
          <w:color w:val="000000"/>
          <w:kern w:val="0"/>
          <w:sz w:val="20"/>
          <w:lang w:bidi="ar"/>
        </w:rPr>
        <w:t>绩效标准</w:t>
      </w:r>
      <w:r>
        <w:rPr>
          <w:color w:val="000000"/>
          <w:kern w:val="0"/>
          <w:sz w:val="20"/>
          <w:lang w:bidi="ar"/>
        </w:rPr>
        <w:t>”</w:t>
      </w:r>
      <w:r>
        <w:rPr>
          <w:rFonts w:hint="eastAsia" w:ascii="宋体" w:hAnsi="宋体" w:cs="宋体"/>
          <w:color w:val="000000"/>
          <w:kern w:val="0"/>
          <w:sz w:val="20"/>
          <w:lang w:bidi="ar"/>
        </w:rPr>
        <w:t>：设定绩效指标值时的依据或参考标准。</w:t>
      </w:r>
    </w:p>
    <w:p>
      <w:pPr>
        <w:autoSpaceDE w:val="0"/>
        <w:autoSpaceDN w:val="0"/>
        <w:rPr>
          <w:rFonts w:hint="eastAsia" w:ascii="黑体" w:hAnsi="黑体" w:eastAsia="黑体" w:cs="黑体"/>
          <w:sz w:val="36"/>
        </w:rPr>
      </w:pPr>
      <w:r>
        <w:rPr>
          <w:rFonts w:hint="eastAsia" w:ascii="黑体" w:hAnsi="黑体" w:eastAsia="黑体" w:cs="黑体"/>
          <w:sz w:val="36"/>
        </w:rPr>
        <w:t xml:space="preserve"> </w:t>
      </w:r>
      <w:r>
        <w:rPr>
          <w:rFonts w:ascii="黑体" w:hAnsi="黑体" w:eastAsia="黑体" w:cs="黑体"/>
          <w:sz w:val="36"/>
        </w:rPr>
        <w:t xml:space="preserve">     </w:t>
      </w:r>
    </w:p>
    <w:p>
      <w:pPr>
        <w:autoSpaceDE w:val="0"/>
        <w:autoSpaceDN w:val="0"/>
        <w:jc w:val="center"/>
        <w:rPr>
          <w:rFonts w:ascii="黑体" w:hAnsi="黑体" w:eastAsia="黑体" w:cs="黑体"/>
          <w:sz w:val="36"/>
        </w:rPr>
      </w:pPr>
    </w:p>
    <w:p>
      <w:pPr>
        <w:autoSpaceDE w:val="0"/>
        <w:autoSpaceDN w:val="0"/>
        <w:jc w:val="center"/>
        <w:rPr>
          <w:rFonts w:ascii="黑体" w:hAnsi="黑体" w:eastAsia="黑体" w:cs="黑体"/>
          <w:sz w:val="36"/>
        </w:rPr>
      </w:pPr>
    </w:p>
    <w:p>
      <w:pPr>
        <w:autoSpaceDE w:val="0"/>
        <w:autoSpaceDN w:val="0"/>
        <w:jc w:val="center"/>
        <w:rPr>
          <w:rFonts w:ascii="黑体" w:hAnsi="黑体" w:eastAsia="黑体" w:cs="黑体"/>
          <w:sz w:val="36"/>
        </w:rPr>
      </w:pPr>
    </w:p>
    <w:p>
      <w:pPr>
        <w:autoSpaceDE w:val="0"/>
        <w:autoSpaceDN w:val="0"/>
        <w:jc w:val="center"/>
        <w:rPr>
          <w:rFonts w:hint="eastAsia" w:ascii="黑体" w:hAnsi="黑体" w:eastAsia="黑体" w:cs="黑体"/>
          <w:sz w:val="36"/>
        </w:rPr>
      </w:pPr>
    </w:p>
    <w:p>
      <w:pPr>
        <w:autoSpaceDE w:val="0"/>
        <w:autoSpaceDN w:val="0"/>
        <w:jc w:val="center"/>
        <w:rPr>
          <w:rFonts w:ascii="黑体" w:hAnsi="黑体" w:eastAsia="黑体" w:cs="黑体"/>
          <w:sz w:val="36"/>
        </w:rPr>
      </w:pPr>
    </w:p>
    <w:p>
      <w:pPr>
        <w:autoSpaceDE w:val="0"/>
        <w:autoSpaceDN w:val="0"/>
        <w:jc w:val="center"/>
        <w:rPr>
          <w:rFonts w:ascii="黑体" w:hAnsi="黑体" w:eastAsia="黑体" w:cs="黑体"/>
          <w:sz w:val="36"/>
        </w:rPr>
      </w:pPr>
    </w:p>
    <w:p>
      <w:pPr>
        <w:autoSpaceDE w:val="0"/>
        <w:autoSpaceDN w:val="0"/>
        <w:jc w:val="center"/>
        <w:rPr>
          <w:rFonts w:ascii="黑体" w:hAnsi="黑体" w:eastAsia="黑体" w:cs="黑体"/>
          <w:sz w:val="36"/>
        </w:rPr>
      </w:pPr>
    </w:p>
    <w:p>
      <w:pPr>
        <w:autoSpaceDE w:val="0"/>
        <w:autoSpaceDN w:val="0"/>
        <w:jc w:val="center"/>
        <w:rPr>
          <w:rFonts w:ascii="黑体" w:hAnsi="黑体" w:eastAsia="黑体" w:cs="黑体"/>
          <w:sz w:val="36"/>
        </w:rPr>
      </w:pPr>
    </w:p>
    <w:p>
      <w:pPr>
        <w:autoSpaceDE w:val="0"/>
        <w:autoSpaceDN w:val="0"/>
        <w:jc w:val="center"/>
        <w:rPr>
          <w:rFonts w:ascii="黑体" w:hAnsi="黑体" w:eastAsia="黑体" w:cs="黑体"/>
          <w:sz w:val="36"/>
        </w:rPr>
      </w:pPr>
    </w:p>
    <w:p>
      <w:pPr>
        <w:autoSpaceDE w:val="0"/>
        <w:autoSpaceDN w:val="0"/>
        <w:jc w:val="center"/>
        <w:rPr>
          <w:rFonts w:ascii="黑体" w:hAnsi="黑体" w:eastAsia="黑体" w:cs="黑体"/>
          <w:sz w:val="36"/>
        </w:rPr>
      </w:pPr>
    </w:p>
    <w:p>
      <w:pPr>
        <w:autoSpaceDE w:val="0"/>
        <w:autoSpaceDN w:val="0"/>
        <w:jc w:val="center"/>
        <w:rPr>
          <w:rFonts w:ascii="黑体" w:hAnsi="黑体" w:eastAsia="黑体" w:cs="黑体"/>
          <w:sz w:val="36"/>
        </w:rPr>
      </w:pPr>
    </w:p>
    <w:p>
      <w:pPr>
        <w:autoSpaceDE w:val="0"/>
        <w:autoSpaceDN w:val="0"/>
        <w:jc w:val="center"/>
        <w:rPr>
          <w:rFonts w:ascii="黑体" w:hAnsi="黑体" w:eastAsia="黑体" w:cs="黑体"/>
          <w:sz w:val="36"/>
        </w:rPr>
      </w:pPr>
    </w:p>
    <w:p>
      <w:pPr>
        <w:autoSpaceDE w:val="0"/>
        <w:autoSpaceDN w:val="0"/>
        <w:jc w:val="center"/>
        <w:rPr>
          <w:rFonts w:ascii="黑体" w:hAnsi="黑体" w:eastAsia="黑体" w:cs="黑体"/>
          <w:sz w:val="36"/>
        </w:rPr>
      </w:pPr>
    </w:p>
    <w:p>
      <w:pPr>
        <w:autoSpaceDE w:val="0"/>
        <w:autoSpaceDN w:val="0"/>
        <w:jc w:val="center"/>
        <w:rPr>
          <w:rFonts w:ascii="黑体" w:hAnsi="黑体" w:eastAsia="黑体" w:cs="黑体"/>
          <w:sz w:val="36"/>
        </w:rPr>
      </w:pPr>
    </w:p>
    <w:p>
      <w:pPr>
        <w:autoSpaceDE w:val="0"/>
        <w:autoSpaceDN w:val="0"/>
        <w:jc w:val="center"/>
        <w:rPr>
          <w:rFonts w:ascii="黑体" w:hAnsi="黑体" w:eastAsia="黑体" w:cs="黑体"/>
          <w:sz w:val="36"/>
        </w:rPr>
      </w:pPr>
    </w:p>
    <w:p>
      <w:pPr>
        <w:autoSpaceDE w:val="0"/>
        <w:autoSpaceDN w:val="0"/>
        <w:jc w:val="center"/>
        <w:rPr>
          <w:rFonts w:ascii="黑体" w:hAnsi="黑体" w:eastAsia="黑体" w:cs="黑体"/>
          <w:sz w:val="36"/>
        </w:rPr>
      </w:pPr>
    </w:p>
    <w:p>
      <w:pPr>
        <w:autoSpaceDE w:val="0"/>
        <w:autoSpaceDN w:val="0"/>
        <w:jc w:val="center"/>
        <w:rPr>
          <w:rFonts w:hint="eastAsia" w:ascii="黑体" w:hAnsi="黑体" w:eastAsia="黑体" w:cs="黑体"/>
          <w:sz w:val="36"/>
        </w:rPr>
      </w:pPr>
      <w:bookmarkStart w:id="4" w:name="_Hlk127778132"/>
      <w:r>
        <w:rPr>
          <w:rFonts w:hint="eastAsia" w:ascii="黑体" w:hAnsi="黑体" w:eastAsia="黑体" w:cs="黑体"/>
          <w:sz w:val="36"/>
          <w:lang w:eastAsia="zh-CN"/>
        </w:rPr>
        <w:t>十一、</w:t>
      </w:r>
      <w:r>
        <w:rPr>
          <w:rFonts w:hint="eastAsia" w:ascii="黑体" w:hAnsi="黑体" w:eastAsia="黑体" w:cs="黑体"/>
          <w:sz w:val="36"/>
        </w:rPr>
        <w:t>部门项目申报表(含绩效目标)</w:t>
      </w:r>
    </w:p>
    <w:p>
      <w:pPr>
        <w:tabs>
          <w:tab w:val="left" w:pos="9143"/>
        </w:tabs>
        <w:spacing w:before="139" w:after="23"/>
        <w:ind w:left="850"/>
        <w:rPr>
          <w:rFonts w:ascii="宋体"/>
        </w:rPr>
      </w:pPr>
      <w:r>
        <w:rPr>
          <w:rFonts w:hint="eastAsia" w:ascii="宋体"/>
        </w:rPr>
        <w:t>申报日期：</w:t>
      </w:r>
      <w:r>
        <w:rPr>
          <w:rFonts w:hint="eastAsia" w:ascii="宋体"/>
        </w:rPr>
        <w:tab/>
      </w:r>
      <w:r>
        <w:rPr>
          <w:rFonts w:hint="eastAsia" w:ascii="宋体"/>
        </w:rPr>
        <w:t>单位：万元</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1"/>
        <w:gridCol w:w="2447"/>
        <w:gridCol w:w="2383"/>
        <w:gridCol w:w="2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3" w:right="734"/>
              <w:jc w:val="center"/>
            </w:pPr>
            <w:r>
              <w:rPr>
                <w:w w:val="90"/>
              </w:rPr>
              <w:t>项目名称</w:t>
            </w:r>
          </w:p>
        </w:tc>
        <w:tc>
          <w:tcPr>
            <w:tcW w:w="2447" w:type="dxa"/>
            <w:shd w:val="clear" w:color="auto" w:fill="auto"/>
          </w:tcPr>
          <w:p>
            <w:pPr>
              <w:widowControl/>
              <w:autoSpaceDE w:val="0"/>
              <w:autoSpaceDN w:val="0"/>
              <w:rPr>
                <w:sz w:val="18"/>
              </w:rPr>
            </w:pPr>
            <w:r>
              <w:rPr>
                <w:rFonts w:hint="eastAsia" w:ascii="Calibri" w:hAnsi="Calibri" w:cs="Arial"/>
                <w:color w:val="000000"/>
                <w:kern w:val="0"/>
                <w:sz w:val="16"/>
                <w:szCs w:val="16"/>
              </w:rPr>
              <w:t>城乡管理支出</w:t>
            </w:r>
          </w:p>
        </w:tc>
        <w:tc>
          <w:tcPr>
            <w:tcW w:w="2383" w:type="dxa"/>
            <w:shd w:val="clear" w:color="auto" w:fill="auto"/>
          </w:tcPr>
          <w:p>
            <w:pPr>
              <w:pStyle w:val="13"/>
              <w:autoSpaceDE w:val="0"/>
              <w:autoSpaceDN w:val="0"/>
              <w:spacing w:before="113"/>
              <w:ind w:left="748" w:right="736"/>
              <w:jc w:val="center"/>
            </w:pPr>
            <w:r>
              <w:rPr>
                <w:w w:val="90"/>
              </w:rPr>
              <w:t>项目编码</w:t>
            </w:r>
          </w:p>
        </w:tc>
        <w:tc>
          <w:tcPr>
            <w:tcW w:w="2519" w:type="dxa"/>
            <w:shd w:val="clear" w:color="auto" w:fill="auto"/>
          </w:tcPr>
          <w:p>
            <w:pPr>
              <w:pStyle w:val="13"/>
              <w:autoSpaceDE w:val="0"/>
              <w:autoSpaceDN w:val="0"/>
              <w:rPr>
                <w:rFonts w:ascii="Times New Roman"/>
                <w:sz w:val="18"/>
              </w:rPr>
            </w:pPr>
            <w:r>
              <w:rPr>
                <w:rFonts w:cs="Arial"/>
                <w:color w:val="000000"/>
                <w:sz w:val="22"/>
                <w:szCs w:val="22"/>
              </w:rPr>
              <w:t>42011622122T000000129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8" w:right="734"/>
              <w:jc w:val="center"/>
            </w:pPr>
            <w:r>
              <w:rPr>
                <w:w w:val="90"/>
              </w:rPr>
              <w:t>项目主管部门</w:t>
            </w:r>
          </w:p>
        </w:tc>
        <w:tc>
          <w:tcPr>
            <w:tcW w:w="2447" w:type="dxa"/>
            <w:shd w:val="clear" w:color="auto" w:fill="auto"/>
          </w:tcPr>
          <w:p>
            <w:pPr>
              <w:widowControl/>
              <w:autoSpaceDE w:val="0"/>
              <w:autoSpaceDN w:val="0"/>
              <w:rPr>
                <w:sz w:val="18"/>
              </w:rPr>
            </w:pPr>
            <w:r>
              <w:rPr>
                <w:rFonts w:hint="eastAsia" w:ascii="Calibri" w:hAnsi="Calibri" w:cs="Arial"/>
                <w:color w:val="000000"/>
                <w:szCs w:val="21"/>
              </w:rPr>
              <w:t>武汉市黄陂区人民政府长轩岭街道办事处本级</w:t>
            </w:r>
          </w:p>
        </w:tc>
        <w:tc>
          <w:tcPr>
            <w:tcW w:w="2383" w:type="dxa"/>
            <w:shd w:val="clear" w:color="auto" w:fill="auto"/>
          </w:tcPr>
          <w:p>
            <w:pPr>
              <w:pStyle w:val="13"/>
              <w:autoSpaceDE w:val="0"/>
              <w:autoSpaceDN w:val="0"/>
              <w:spacing w:before="112"/>
              <w:ind w:left="748" w:right="736"/>
              <w:jc w:val="center"/>
            </w:pPr>
            <w:r>
              <w:rPr>
                <w:w w:val="90"/>
              </w:rPr>
              <w:t>项目执行单位</w:t>
            </w:r>
          </w:p>
        </w:tc>
        <w:tc>
          <w:tcPr>
            <w:tcW w:w="2519" w:type="dxa"/>
            <w:shd w:val="clear" w:color="auto" w:fill="auto"/>
          </w:tcPr>
          <w:p>
            <w:pPr>
              <w:widowControl/>
              <w:autoSpaceDE w:val="0"/>
              <w:autoSpaceDN w:val="0"/>
              <w:rPr>
                <w:sz w:val="18"/>
              </w:rPr>
            </w:pPr>
            <w:r>
              <w:rPr>
                <w:rFonts w:hint="eastAsia" w:ascii="Calibri" w:hAnsi="Calibri" w:cs="Arial"/>
                <w:color w:val="000000"/>
                <w:sz w:val="20"/>
              </w:rPr>
              <w:t>武汉市</w:t>
            </w:r>
            <w:r>
              <w:rPr>
                <w:rFonts w:hint="eastAsia"/>
                <w:color w:val="000000"/>
                <w:sz w:val="20"/>
              </w:rPr>
              <w:t>黄陂区长轩岭街道综合执法中心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1"/>
              <w:ind w:left="743" w:right="734"/>
              <w:jc w:val="center"/>
            </w:pPr>
            <w:r>
              <w:rPr>
                <w:w w:val="90"/>
              </w:rPr>
              <w:t>项目负责人</w:t>
            </w:r>
          </w:p>
        </w:tc>
        <w:tc>
          <w:tcPr>
            <w:tcW w:w="2447" w:type="dxa"/>
            <w:shd w:val="clear" w:color="auto" w:fill="auto"/>
          </w:tcPr>
          <w:p>
            <w:pPr>
              <w:pStyle w:val="13"/>
              <w:autoSpaceDE w:val="0"/>
              <w:autoSpaceDN w:val="0"/>
              <w:jc w:val="center"/>
              <w:rPr>
                <w:rFonts w:hint="eastAsia" w:ascii="Times New Roman"/>
                <w:sz w:val="18"/>
              </w:rPr>
            </w:pPr>
            <w:r>
              <w:rPr>
                <w:rFonts w:hint="eastAsia" w:ascii="Times New Roman"/>
                <w:sz w:val="18"/>
              </w:rPr>
              <w:t>卢美华</w:t>
            </w:r>
          </w:p>
        </w:tc>
        <w:tc>
          <w:tcPr>
            <w:tcW w:w="2383" w:type="dxa"/>
            <w:shd w:val="clear" w:color="auto" w:fill="auto"/>
          </w:tcPr>
          <w:p>
            <w:pPr>
              <w:pStyle w:val="13"/>
              <w:autoSpaceDE w:val="0"/>
              <w:autoSpaceDN w:val="0"/>
              <w:spacing w:before="111"/>
              <w:ind w:left="748" w:right="736"/>
              <w:jc w:val="center"/>
            </w:pPr>
            <w:r>
              <w:rPr>
                <w:w w:val="90"/>
              </w:rPr>
              <w:t>联系电话</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1</w:t>
            </w:r>
            <w:r>
              <w:rPr>
                <w:rFonts w:ascii="Times New Roman"/>
                <w:sz w:val="18"/>
              </w:rPr>
              <w:t>3098841486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单位地址</w:t>
            </w:r>
          </w:p>
        </w:tc>
        <w:tc>
          <w:tcPr>
            <w:tcW w:w="2447" w:type="dxa"/>
            <w:shd w:val="clear" w:color="auto" w:fill="auto"/>
          </w:tcPr>
          <w:p>
            <w:pPr>
              <w:pStyle w:val="13"/>
              <w:autoSpaceDE w:val="0"/>
              <w:autoSpaceDN w:val="0"/>
              <w:rPr>
                <w:rFonts w:ascii="Times New Roman"/>
                <w:sz w:val="18"/>
              </w:rPr>
            </w:pPr>
            <w:r>
              <w:rPr>
                <w:rFonts w:hint="eastAsia" w:ascii="Times New Roman"/>
                <w:sz w:val="18"/>
              </w:rPr>
              <w:t>黄陂区长轩岭街月湖路1号</w:t>
            </w:r>
          </w:p>
        </w:tc>
        <w:tc>
          <w:tcPr>
            <w:tcW w:w="2383" w:type="dxa"/>
            <w:shd w:val="clear" w:color="auto" w:fill="auto"/>
          </w:tcPr>
          <w:p>
            <w:pPr>
              <w:pStyle w:val="13"/>
              <w:autoSpaceDE w:val="0"/>
              <w:autoSpaceDN w:val="0"/>
              <w:spacing w:before="112"/>
              <w:ind w:left="748" w:right="736"/>
              <w:jc w:val="center"/>
            </w:pPr>
            <w:r>
              <w:rPr>
                <w:w w:val="90"/>
              </w:rPr>
              <w:t>邮政编码</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4</w:t>
            </w:r>
            <w:r>
              <w:rPr>
                <w:rFonts w:ascii="Times New Roman"/>
                <w:sz w:val="18"/>
              </w:rPr>
              <w:t>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2961" w:type="dxa"/>
            <w:shd w:val="clear" w:color="auto" w:fill="auto"/>
          </w:tcPr>
          <w:p>
            <w:pPr>
              <w:pStyle w:val="13"/>
              <w:autoSpaceDE w:val="0"/>
              <w:autoSpaceDN w:val="0"/>
              <w:spacing w:before="111"/>
              <w:ind w:left="743" w:right="734"/>
              <w:jc w:val="center"/>
            </w:pPr>
            <w:r>
              <w:rPr>
                <w:w w:val="90"/>
              </w:rPr>
              <w:t>项目属性</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8" w:right="734"/>
              <w:jc w:val="center"/>
            </w:pPr>
            <w:r>
              <w:rPr>
                <w:w w:val="90"/>
              </w:rPr>
              <w:t>支出项目类别</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起始年度</w:t>
            </w:r>
          </w:p>
        </w:tc>
        <w:tc>
          <w:tcPr>
            <w:tcW w:w="2447"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c>
          <w:tcPr>
            <w:tcW w:w="2383" w:type="dxa"/>
            <w:shd w:val="clear" w:color="auto" w:fill="auto"/>
          </w:tcPr>
          <w:p>
            <w:pPr>
              <w:pStyle w:val="13"/>
              <w:autoSpaceDE w:val="0"/>
              <w:autoSpaceDN w:val="0"/>
              <w:spacing w:before="112"/>
              <w:ind w:left="748" w:right="736"/>
              <w:jc w:val="center"/>
            </w:pPr>
            <w:r>
              <w:rPr>
                <w:w w:val="90"/>
              </w:rPr>
              <w:t>终止年度</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961" w:type="dxa"/>
            <w:shd w:val="clear" w:color="auto" w:fill="auto"/>
          </w:tcPr>
          <w:p>
            <w:pPr>
              <w:pStyle w:val="13"/>
              <w:autoSpaceDE w:val="0"/>
              <w:autoSpaceDN w:val="0"/>
              <w:spacing w:before="10"/>
              <w:rPr>
                <w:sz w:val="15"/>
              </w:rPr>
            </w:pPr>
          </w:p>
          <w:p>
            <w:pPr>
              <w:pStyle w:val="13"/>
              <w:autoSpaceDE w:val="0"/>
              <w:autoSpaceDN w:val="0"/>
              <w:ind w:left="748" w:right="734"/>
              <w:jc w:val="center"/>
            </w:pPr>
            <w:r>
              <w:rPr>
                <w:w w:val="90"/>
              </w:rPr>
              <w:t>项目立项依据</w:t>
            </w:r>
          </w:p>
        </w:tc>
        <w:tc>
          <w:tcPr>
            <w:tcW w:w="7349" w:type="dxa"/>
            <w:gridSpan w:val="3"/>
            <w:shd w:val="clear" w:color="auto" w:fill="auto"/>
          </w:tcPr>
          <w:p>
            <w:pPr>
              <w:pStyle w:val="13"/>
              <w:autoSpaceDE w:val="0"/>
              <w:autoSpaceDN w:val="0"/>
              <w:rPr>
                <w:rFonts w:ascii="Times New Roman"/>
                <w:sz w:val="16"/>
                <w:szCs w:val="16"/>
              </w:rPr>
            </w:pPr>
            <w:r>
              <w:rPr>
                <w:rFonts w:ascii="Times New Roman" w:hAnsi="Times New Roman" w:cs="Times New Roman"/>
                <w:color w:val="000000"/>
                <w:kern w:val="0"/>
                <w:sz w:val="16"/>
                <w:szCs w:val="16"/>
                <w:lang w:bidi="ar"/>
              </w:rPr>
              <w:t>1.</w:t>
            </w:r>
            <w:r>
              <w:rPr>
                <w:rFonts w:hint="eastAsia"/>
                <w:color w:val="000000"/>
                <w:kern w:val="0"/>
                <w:sz w:val="16"/>
                <w:szCs w:val="16"/>
                <w:lang w:bidi="ar"/>
              </w:rPr>
              <w:t>《</w:t>
            </w:r>
            <w:r>
              <w:rPr>
                <w:rFonts w:hint="eastAsia"/>
                <w:color w:val="000000"/>
                <w:kern w:val="0"/>
                <w:sz w:val="16"/>
                <w:szCs w:val="16"/>
                <w:lang w:val="en-US" w:eastAsia="zh-CN" w:bidi="ar"/>
              </w:rPr>
              <w:t>中华人民共和国</w:t>
            </w:r>
            <w:bookmarkStart w:id="5" w:name="_GoBack"/>
            <w:bookmarkEnd w:id="5"/>
            <w:r>
              <w:rPr>
                <w:rFonts w:hint="eastAsia"/>
                <w:color w:val="000000"/>
                <w:kern w:val="0"/>
                <w:sz w:val="16"/>
                <w:szCs w:val="16"/>
                <w:lang w:bidi="ar"/>
              </w:rPr>
              <w:t>预算法》；省公务员局关于加强乡镇财政队伍建设的意见》；</w:t>
            </w:r>
            <w:r>
              <w:rPr>
                <w:rStyle w:val="14"/>
                <w:sz w:val="16"/>
                <w:szCs w:val="16"/>
                <w:lang w:bidi="ar"/>
              </w:rPr>
              <w:t>2</w:t>
            </w:r>
            <w:r>
              <w:rPr>
                <w:rFonts w:hint="eastAsia"/>
                <w:color w:val="000000"/>
                <w:kern w:val="0"/>
                <w:sz w:val="16"/>
                <w:szCs w:val="16"/>
                <w:lang w:bidi="ar"/>
              </w:rPr>
              <w:t>、省人力资源和社会保障厅</w:t>
            </w:r>
            <w:r>
              <w:rPr>
                <w:rStyle w:val="15"/>
                <w:sz w:val="16"/>
                <w:szCs w:val="16"/>
                <w:lang w:bidi="ar"/>
              </w:rPr>
              <w:t> </w:t>
            </w:r>
            <w:r>
              <w:rPr>
                <w:rFonts w:hint="eastAsia"/>
                <w:color w:val="000000"/>
                <w:kern w:val="0"/>
                <w:sz w:val="16"/>
                <w:szCs w:val="16"/>
                <w:lang w:bidi="ar"/>
              </w:rPr>
              <w:t>省机构编制委员会办公室；</w:t>
            </w:r>
            <w:r>
              <w:rPr>
                <w:rStyle w:val="14"/>
                <w:sz w:val="16"/>
                <w:szCs w:val="16"/>
                <w:lang w:bidi="ar"/>
              </w:rPr>
              <w:t>3.</w:t>
            </w:r>
            <w:r>
              <w:rPr>
                <w:rFonts w:hint="eastAsia"/>
                <w:color w:val="000000"/>
                <w:kern w:val="0"/>
                <w:sz w:val="16"/>
                <w:szCs w:val="16"/>
                <w:lang w:bidi="ar"/>
              </w:rPr>
              <w:t>中心工作职责；</w:t>
            </w:r>
            <w:r>
              <w:rPr>
                <w:rStyle w:val="14"/>
                <w:sz w:val="16"/>
                <w:szCs w:val="16"/>
                <w:lang w:bidi="ar"/>
              </w:rPr>
              <w:t>4.</w:t>
            </w:r>
            <w:r>
              <w:rPr>
                <w:rFonts w:hint="eastAsia"/>
                <w:color w:val="000000"/>
                <w:kern w:val="0"/>
                <w:sz w:val="16"/>
                <w:szCs w:val="16"/>
                <w:lang w:bidi="ar"/>
              </w:rPr>
              <w:t>确保完成年度财政工作顺利，年度财政资金管理工作圆满完成。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2961" w:type="dxa"/>
            <w:shd w:val="clear" w:color="auto" w:fill="auto"/>
          </w:tcPr>
          <w:p>
            <w:pPr>
              <w:pStyle w:val="13"/>
              <w:autoSpaceDE w:val="0"/>
              <w:autoSpaceDN w:val="0"/>
              <w:spacing w:before="2"/>
              <w:rPr>
                <w:sz w:val="16"/>
              </w:rPr>
            </w:pPr>
          </w:p>
          <w:p>
            <w:pPr>
              <w:pStyle w:val="13"/>
              <w:autoSpaceDE w:val="0"/>
              <w:autoSpaceDN w:val="0"/>
              <w:ind w:left="748" w:right="734"/>
              <w:jc w:val="center"/>
            </w:pPr>
            <w:r>
              <w:rPr>
                <w:w w:val="90"/>
              </w:rPr>
              <w:t>项目实施方案</w:t>
            </w:r>
          </w:p>
        </w:tc>
        <w:tc>
          <w:tcPr>
            <w:tcW w:w="7349" w:type="dxa"/>
            <w:gridSpan w:val="3"/>
            <w:shd w:val="clear" w:color="auto" w:fill="auto"/>
          </w:tcPr>
          <w:p>
            <w:pPr>
              <w:pStyle w:val="13"/>
              <w:autoSpaceDE w:val="0"/>
              <w:autoSpaceDN w:val="0"/>
              <w:rPr>
                <w:rFonts w:ascii="Calibri" w:hAnsi="Calibri" w:cs="Arial"/>
                <w:color w:val="000000"/>
                <w:sz w:val="16"/>
                <w:szCs w:val="16"/>
              </w:rPr>
            </w:pPr>
            <w:r>
              <w:rPr>
                <w:rFonts w:hint="eastAsia"/>
                <w:color w:val="000000"/>
                <w:kern w:val="0"/>
                <w:sz w:val="16"/>
                <w:szCs w:val="16"/>
                <w:lang w:bidi="ar"/>
              </w:rPr>
              <w:t>明确当年申请预算资金的主要投向及工作任务：1.坚持依法科学开展工作；2.合理调度支出预算，围绕产业重点，完善基础设施建设；保障教育、社会保障、文化、医疗卫生、农林水等民生资金及时拨付，加大城乡社区事务、交通运输重点工程项目建设资金投入；强化“三公”经费预算管理和动态监督；3.支持实施农业可持续发展战略，立足服务“三农”，开展农村环境整治，建设美丽乡村。4.加强年度预算绩效管理，坚持规范公开预决算信息；5.落实党风廉政建设责任主体，推进作风效能进一步的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961" w:type="dxa"/>
            <w:shd w:val="clear" w:color="auto" w:fill="auto"/>
          </w:tcPr>
          <w:p>
            <w:pPr>
              <w:pStyle w:val="13"/>
              <w:autoSpaceDE w:val="0"/>
              <w:autoSpaceDN w:val="0"/>
              <w:spacing w:before="172"/>
              <w:ind w:left="743" w:right="734"/>
              <w:jc w:val="center"/>
            </w:pPr>
            <w:r>
              <w:rPr>
                <w:w w:val="90"/>
              </w:rPr>
              <w:t>项目总预算</w:t>
            </w:r>
          </w:p>
        </w:tc>
        <w:tc>
          <w:tcPr>
            <w:tcW w:w="2447" w:type="dxa"/>
            <w:shd w:val="clear" w:color="auto" w:fill="auto"/>
          </w:tcPr>
          <w:p>
            <w:pPr>
              <w:pStyle w:val="13"/>
              <w:autoSpaceDE w:val="0"/>
              <w:autoSpaceDN w:val="0"/>
              <w:jc w:val="center"/>
              <w:rPr>
                <w:rFonts w:ascii="Times New Roman"/>
                <w:sz w:val="18"/>
              </w:rPr>
            </w:pPr>
            <w:r>
              <w:rPr>
                <w:rFonts w:ascii="Times New Roman"/>
                <w:sz w:val="18"/>
              </w:rPr>
              <w:t>60.00</w:t>
            </w:r>
          </w:p>
        </w:tc>
        <w:tc>
          <w:tcPr>
            <w:tcW w:w="2383" w:type="dxa"/>
            <w:shd w:val="clear" w:color="auto" w:fill="auto"/>
          </w:tcPr>
          <w:p>
            <w:pPr>
              <w:pStyle w:val="13"/>
              <w:autoSpaceDE w:val="0"/>
              <w:autoSpaceDN w:val="0"/>
              <w:spacing w:before="172"/>
              <w:ind w:left="748" w:right="736"/>
              <w:jc w:val="center"/>
            </w:pPr>
            <w:r>
              <w:rPr>
                <w:w w:val="90"/>
              </w:rPr>
              <w:t>项目当年预算</w:t>
            </w:r>
          </w:p>
        </w:tc>
        <w:tc>
          <w:tcPr>
            <w:tcW w:w="2519" w:type="dxa"/>
            <w:shd w:val="clear" w:color="auto" w:fill="auto"/>
          </w:tcPr>
          <w:p>
            <w:pPr>
              <w:pStyle w:val="13"/>
              <w:autoSpaceDE w:val="0"/>
              <w:autoSpaceDN w:val="0"/>
              <w:jc w:val="center"/>
              <w:rPr>
                <w:rFonts w:ascii="Times New Roman"/>
                <w:sz w:val="18"/>
              </w:rPr>
            </w:pPr>
            <w:r>
              <w:rPr>
                <w:rFonts w:ascii="Times New Roman"/>
                <w:sz w:val="18"/>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2961" w:type="dxa"/>
            <w:shd w:val="clear" w:color="auto" w:fill="auto"/>
          </w:tcPr>
          <w:p>
            <w:pPr>
              <w:pStyle w:val="13"/>
              <w:autoSpaceDE w:val="0"/>
              <w:autoSpaceDN w:val="0"/>
              <w:spacing w:line="244" w:lineRule="auto"/>
              <w:ind w:left="1248" w:right="65" w:hanging="1169"/>
            </w:pPr>
            <w:r>
              <w:rPr>
                <w:w w:val="75"/>
              </w:rPr>
              <w:t>项目前两年预算及当年预算变动情</w:t>
            </w:r>
            <w:r>
              <w:rPr>
                <w:w w:val="90"/>
              </w:rPr>
              <w:t>况</w:t>
            </w:r>
          </w:p>
        </w:tc>
        <w:tc>
          <w:tcPr>
            <w:tcW w:w="7349" w:type="dxa"/>
            <w:gridSpan w:val="3"/>
            <w:shd w:val="clear" w:color="auto" w:fill="auto"/>
          </w:tcPr>
          <w:p>
            <w:pPr>
              <w:pStyle w:val="13"/>
              <w:autoSpaceDE w:val="0"/>
              <w:autoSpaceDN w:val="0"/>
              <w:rPr>
                <w:rFonts w:ascii="Times New Roman"/>
                <w:sz w:val="18"/>
              </w:rPr>
            </w:pPr>
            <w:r>
              <w:rPr>
                <w:rFonts w:hint="eastAsia" w:ascii="Times New Roman"/>
                <w:sz w:val="18"/>
              </w:rPr>
              <w:t>无以前年度预算，根据国家预算管理要求新增。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restart"/>
            <w:shd w:val="clear" w:color="auto" w:fill="auto"/>
          </w:tcPr>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spacing w:before="162"/>
              <w:ind w:left="833"/>
            </w:pPr>
            <w:r>
              <w:rPr>
                <w:w w:val="90"/>
              </w:rPr>
              <w:t>项目资金来源</w:t>
            </w:r>
          </w:p>
        </w:tc>
        <w:tc>
          <w:tcPr>
            <w:tcW w:w="4830" w:type="dxa"/>
            <w:gridSpan w:val="2"/>
            <w:shd w:val="clear" w:color="auto" w:fill="auto"/>
          </w:tcPr>
          <w:p>
            <w:pPr>
              <w:pStyle w:val="13"/>
              <w:autoSpaceDE w:val="0"/>
              <w:autoSpaceDN w:val="0"/>
              <w:spacing w:before="89"/>
              <w:ind w:left="2157" w:right="2149"/>
              <w:jc w:val="center"/>
            </w:pPr>
            <w:r>
              <w:rPr>
                <w:w w:val="90"/>
              </w:rPr>
              <w:t>来源项目</w:t>
            </w:r>
          </w:p>
        </w:tc>
        <w:tc>
          <w:tcPr>
            <w:tcW w:w="2519" w:type="dxa"/>
            <w:shd w:val="clear" w:color="auto" w:fill="auto"/>
          </w:tcPr>
          <w:p>
            <w:pPr>
              <w:pStyle w:val="13"/>
              <w:autoSpaceDE w:val="0"/>
              <w:autoSpaceDN w:val="0"/>
              <w:spacing w:before="89"/>
              <w:ind w:left="1050" w:right="1038"/>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w w:val="90"/>
              </w:rPr>
              <w:t>合计</w:t>
            </w:r>
          </w:p>
        </w:tc>
        <w:tc>
          <w:tcPr>
            <w:tcW w:w="2519" w:type="dxa"/>
            <w:shd w:val="clear" w:color="auto" w:fill="auto"/>
          </w:tcPr>
          <w:p>
            <w:pPr>
              <w:pStyle w:val="13"/>
              <w:autoSpaceDE w:val="0"/>
              <w:autoSpaceDN w:val="0"/>
              <w:jc w:val="center"/>
              <w:rPr>
                <w:rFonts w:ascii="Times New Roman"/>
                <w:sz w:val="18"/>
              </w:rPr>
            </w:pPr>
            <w: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1.一般公共预算财政拨款收入</w:t>
            </w:r>
          </w:p>
        </w:tc>
        <w:tc>
          <w:tcPr>
            <w:tcW w:w="2519" w:type="dxa"/>
            <w:shd w:val="clear" w:color="auto" w:fill="auto"/>
          </w:tcPr>
          <w:p>
            <w:pPr>
              <w:pStyle w:val="13"/>
              <w:autoSpaceDE w:val="0"/>
              <w:autoSpaceDN w:val="0"/>
              <w:jc w:val="center"/>
              <w:rPr>
                <w:rFonts w:ascii="Times New Roman"/>
                <w:sz w:val="18"/>
              </w:rPr>
            </w:pPr>
            <w: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 xml:space="preserve">   其中：申请当年预算拨款</w:t>
            </w:r>
          </w:p>
        </w:tc>
        <w:tc>
          <w:tcPr>
            <w:tcW w:w="2519" w:type="dxa"/>
            <w:shd w:val="clear" w:color="auto" w:fill="auto"/>
          </w:tcPr>
          <w:p>
            <w:pPr>
              <w:pStyle w:val="13"/>
              <w:autoSpaceDE w:val="0"/>
              <w:autoSpaceDN w:val="0"/>
              <w:jc w:val="center"/>
              <w:rPr>
                <w:rFonts w:ascii="Times New Roman"/>
                <w:sz w:val="18"/>
              </w:rPr>
            </w:pPr>
            <w: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pPr>
            <w:r>
              <w:rPr>
                <w:rFonts w:hint="eastAsia"/>
                <w:w w:val="90"/>
              </w:rPr>
              <w:t>2.政府性基金预算财政拨款收入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9"/>
              <w:ind w:left="225"/>
            </w:pPr>
            <w:r>
              <w:rPr>
                <w:rFonts w:hint="eastAsia"/>
                <w:w w:val="90"/>
              </w:rPr>
              <w:t xml:space="preserve"> </w:t>
            </w:r>
            <w:r>
              <w:rPr>
                <w:w w:val="90"/>
              </w:rPr>
              <w:t>其中：申请当年预算拨款</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rFonts w:hint="eastAsia"/>
                <w:w w:val="90"/>
              </w:rPr>
              <w:t>3.财政专户管理资金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4.单位资金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其中：事业收入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上级补助收入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附属单位上缴收入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事业单位经营收入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其他收入</w:t>
            </w:r>
          </w:p>
        </w:tc>
        <w:tc>
          <w:tcPr>
            <w:tcW w:w="2519" w:type="dxa"/>
            <w:shd w:val="clear" w:color="auto" w:fill="auto"/>
          </w:tcPr>
          <w:p>
            <w:pPr>
              <w:pStyle w:val="13"/>
              <w:autoSpaceDE w:val="0"/>
              <w:autoSpaceDN w:val="0"/>
              <w:rPr>
                <w:rFonts w:ascii="Times New Roman"/>
                <w:sz w:val="18"/>
              </w:rPr>
            </w:pPr>
          </w:p>
        </w:tc>
      </w:tr>
    </w:tbl>
    <w:p>
      <w:pPr>
        <w:rPr>
          <w:sz w:val="18"/>
        </w:rPr>
        <w:sectPr>
          <w:pgSz w:w="11910" w:h="16840"/>
          <w:pgMar w:top="1580" w:right="680" w:bottom="1760" w:left="680" w:header="720" w:footer="720" w:gutter="0"/>
          <w:cols w:space="720" w:num="1"/>
        </w:sectPr>
      </w:pPr>
    </w:p>
    <w:p>
      <w:pPr>
        <w:pStyle w:val="3"/>
        <w:spacing w:before="10"/>
        <w:rPr>
          <w:sz w:val="15"/>
        </w:rPr>
      </w:pPr>
    </w:p>
    <w:p>
      <w:pPr>
        <w:pStyle w:val="3"/>
        <w:spacing w:before="10"/>
        <w:rPr>
          <w:sz w:val="15"/>
        </w:rPr>
      </w:pPr>
    </w:p>
    <w:p>
      <w:pPr>
        <w:pStyle w:val="3"/>
        <w:spacing w:before="10"/>
        <w:rPr>
          <w:rFonts w:hint="eastAsia"/>
          <w:sz w:val="15"/>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4"/>
        <w:gridCol w:w="1334"/>
        <w:gridCol w:w="1336"/>
        <w:gridCol w:w="1109"/>
        <w:gridCol w:w="1335"/>
        <w:gridCol w:w="1335"/>
        <w:gridCol w:w="1335"/>
        <w:gridCol w:w="1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0300" w:type="dxa"/>
            <w:gridSpan w:val="8"/>
            <w:shd w:val="clear" w:color="auto" w:fill="auto"/>
          </w:tcPr>
          <w:p>
            <w:pPr>
              <w:pStyle w:val="13"/>
              <w:autoSpaceDE w:val="0"/>
              <w:autoSpaceDN w:val="0"/>
              <w:spacing w:before="18"/>
              <w:ind w:left="4373" w:right="4364"/>
              <w:jc w:val="center"/>
            </w:pPr>
            <w:r>
              <w:rPr>
                <w:w w:val="90"/>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334" w:type="dxa"/>
            <w:shd w:val="clear" w:color="auto" w:fill="auto"/>
          </w:tcPr>
          <w:p>
            <w:pPr>
              <w:pStyle w:val="13"/>
              <w:autoSpaceDE w:val="0"/>
              <w:autoSpaceDN w:val="0"/>
              <w:spacing w:before="9"/>
              <w:rPr>
                <w:rFonts w:ascii="Times New Roman"/>
                <w:sz w:val="16"/>
              </w:rPr>
            </w:pPr>
          </w:p>
          <w:p>
            <w:pPr>
              <w:pStyle w:val="13"/>
              <w:autoSpaceDE w:val="0"/>
              <w:autoSpaceDN w:val="0"/>
              <w:ind w:left="268" w:right="260"/>
              <w:jc w:val="center"/>
            </w:pPr>
            <w:r>
              <w:rPr>
                <w:w w:val="90"/>
              </w:rPr>
              <w:t>项目活动</w:t>
            </w:r>
          </w:p>
        </w:tc>
        <w:tc>
          <w:tcPr>
            <w:tcW w:w="1334" w:type="dxa"/>
            <w:tcBorders>
              <w:bottom w:val="single" w:color="auto" w:sz="4" w:space="0"/>
            </w:tcBorders>
            <w:shd w:val="clear" w:color="auto" w:fill="auto"/>
          </w:tcPr>
          <w:p>
            <w:pPr>
              <w:pStyle w:val="13"/>
              <w:autoSpaceDE w:val="0"/>
              <w:autoSpaceDN w:val="0"/>
              <w:spacing w:before="58" w:line="244" w:lineRule="auto"/>
              <w:ind w:left="500" w:right="280" w:hanging="168"/>
            </w:pPr>
            <w:r>
              <w:rPr>
                <w:w w:val="80"/>
              </w:rPr>
              <w:t>活动内容</w:t>
            </w:r>
            <w:r>
              <w:rPr>
                <w:w w:val="90"/>
              </w:rPr>
              <w:t>表述</w:t>
            </w:r>
          </w:p>
        </w:tc>
        <w:tc>
          <w:tcPr>
            <w:tcW w:w="1336" w:type="dxa"/>
            <w:tcBorders>
              <w:bottom w:val="single" w:color="auto" w:sz="4" w:space="0"/>
            </w:tcBorders>
            <w:shd w:val="clear" w:color="auto" w:fill="auto"/>
          </w:tcPr>
          <w:p>
            <w:pPr>
              <w:pStyle w:val="13"/>
              <w:autoSpaceDE w:val="0"/>
              <w:autoSpaceDN w:val="0"/>
              <w:spacing w:before="58" w:line="244" w:lineRule="auto"/>
              <w:ind w:left="500" w:right="282" w:hanging="168"/>
            </w:pPr>
            <w:r>
              <w:rPr>
                <w:w w:val="80"/>
              </w:rPr>
              <w:t>支出经济</w:t>
            </w:r>
            <w:r>
              <w:rPr>
                <w:w w:val="90"/>
              </w:rPr>
              <w:t>分类</w:t>
            </w:r>
          </w:p>
        </w:tc>
        <w:tc>
          <w:tcPr>
            <w:tcW w:w="1109" w:type="dxa"/>
            <w:tcBorders>
              <w:bottom w:val="single" w:color="auto" w:sz="4" w:space="0"/>
            </w:tcBorders>
            <w:shd w:val="clear" w:color="auto" w:fill="auto"/>
          </w:tcPr>
          <w:p>
            <w:pPr>
              <w:pStyle w:val="13"/>
              <w:autoSpaceDE w:val="0"/>
              <w:autoSpaceDN w:val="0"/>
              <w:spacing w:before="9"/>
              <w:rPr>
                <w:rFonts w:ascii="Times New Roman"/>
                <w:sz w:val="16"/>
              </w:rPr>
            </w:pPr>
          </w:p>
          <w:p>
            <w:pPr>
              <w:pStyle w:val="13"/>
              <w:autoSpaceDE w:val="0"/>
              <w:autoSpaceDN w:val="0"/>
              <w:ind w:left="344" w:right="337"/>
              <w:jc w:val="center"/>
            </w:pPr>
            <w:r>
              <w:rPr>
                <w:w w:val="90"/>
              </w:rPr>
              <w:t>金额</w:t>
            </w:r>
          </w:p>
        </w:tc>
        <w:tc>
          <w:tcPr>
            <w:tcW w:w="4005" w:type="dxa"/>
            <w:gridSpan w:val="3"/>
            <w:tcBorders>
              <w:bottom w:val="single" w:color="auto" w:sz="4" w:space="0"/>
            </w:tcBorders>
            <w:shd w:val="clear" w:color="auto" w:fill="auto"/>
          </w:tcPr>
          <w:p>
            <w:pPr>
              <w:pStyle w:val="13"/>
              <w:autoSpaceDE w:val="0"/>
              <w:autoSpaceDN w:val="0"/>
              <w:spacing w:before="9"/>
              <w:rPr>
                <w:rFonts w:ascii="Times New Roman"/>
                <w:sz w:val="16"/>
              </w:rPr>
            </w:pPr>
          </w:p>
          <w:p>
            <w:pPr>
              <w:pStyle w:val="13"/>
              <w:autoSpaceDE w:val="0"/>
              <w:autoSpaceDN w:val="0"/>
              <w:ind w:left="1320" w:right="1312"/>
              <w:jc w:val="center"/>
            </w:pPr>
            <w:r>
              <w:rPr>
                <w:w w:val="90"/>
              </w:rPr>
              <w:t>测算依据及说明</w:t>
            </w:r>
          </w:p>
        </w:tc>
        <w:tc>
          <w:tcPr>
            <w:tcW w:w="1182" w:type="dxa"/>
            <w:shd w:val="clear" w:color="auto" w:fill="auto"/>
          </w:tcPr>
          <w:p>
            <w:pPr>
              <w:pStyle w:val="13"/>
              <w:autoSpaceDE w:val="0"/>
              <w:autoSpaceDN w:val="0"/>
              <w:spacing w:before="9"/>
              <w:rPr>
                <w:rFonts w:ascii="Times New Roman"/>
                <w:sz w:val="16"/>
              </w:rPr>
            </w:pPr>
          </w:p>
          <w:p>
            <w:pPr>
              <w:pStyle w:val="13"/>
              <w:autoSpaceDE w:val="0"/>
              <w:autoSpaceDN w:val="0"/>
              <w:ind w:left="379" w:right="375"/>
              <w:jc w:val="center"/>
            </w:pPr>
            <w:r>
              <w:rPr>
                <w:w w:val="9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right w:val="single" w:color="auto" w:sz="4" w:space="0"/>
            </w:tcBorders>
            <w:shd w:val="clear" w:color="auto" w:fill="auto"/>
          </w:tcPr>
          <w:p>
            <w:pPr>
              <w:pStyle w:val="13"/>
              <w:autoSpaceDE w:val="0"/>
              <w:autoSpaceDN w:val="0"/>
              <w:rPr>
                <w:rFonts w:hint="eastAsia" w:ascii="Times New Roman"/>
                <w:sz w:val="16"/>
              </w:rPr>
            </w:pPr>
            <w:r>
              <w:rPr>
                <w:rFonts w:hint="eastAsia" w:ascii="Times New Roman"/>
                <w:sz w:val="16"/>
              </w:rPr>
              <w:t>综合执法中心工作经费</w:t>
            </w:r>
          </w:p>
        </w:tc>
        <w:tc>
          <w:tcPr>
            <w:tcW w:w="1334" w:type="dxa"/>
            <w:vMerge w:val="restart"/>
            <w:tcBorders>
              <w:top w:val="single" w:color="auto" w:sz="4" w:space="0"/>
              <w:left w:val="single" w:color="auto" w:sz="4" w:space="0"/>
              <w:right w:val="single" w:color="auto" w:sz="4" w:space="0"/>
            </w:tcBorders>
            <w:shd w:val="clear" w:color="auto" w:fill="auto"/>
          </w:tcPr>
          <w:p>
            <w:pPr>
              <w:pStyle w:val="13"/>
              <w:autoSpaceDE w:val="0"/>
              <w:autoSpaceDN w:val="0"/>
              <w:rPr>
                <w:rFonts w:ascii="Times New Roman"/>
                <w:sz w:val="16"/>
              </w:rPr>
            </w:pPr>
            <w:r>
              <w:rPr>
                <w:rFonts w:hint="eastAsia" w:ascii="Times New Roman"/>
                <w:sz w:val="16"/>
              </w:rPr>
              <w:t>商品和服务支出</w:t>
            </w:r>
          </w:p>
        </w:tc>
        <w:tc>
          <w:tcPr>
            <w:tcW w:w="1336"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hint="eastAsia"/>
                <w:color w:val="000000"/>
                <w:kern w:val="0"/>
                <w:sz w:val="15"/>
                <w:szCs w:val="15"/>
                <w:lang w:bidi="ar"/>
              </w:rPr>
              <w:t>办公费等</w:t>
            </w: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ascii="Times New Roman"/>
                <w:sz w:val="16"/>
              </w:rPr>
              <w:t>60.00</w:t>
            </w: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r>
              <w:rPr>
                <w:rFonts w:hint="eastAsia"/>
                <w:color w:val="000000"/>
                <w:kern w:val="0"/>
                <w:sz w:val="18"/>
                <w:szCs w:val="18"/>
                <w:lang w:bidi="ar"/>
              </w:rPr>
              <w:t>根据《湖北省省级基本支出管理办法》《湖北省省级项目支出管理办法》、湖北省培训费管理办法、湖北省公务用车管理办法等测算</w:t>
            </w:r>
          </w:p>
        </w:tc>
        <w:tc>
          <w:tcPr>
            <w:tcW w:w="1182" w:type="dxa"/>
            <w:tcBorders>
              <w:left w:val="single" w:color="auto" w:sz="4" w:space="0"/>
            </w:tcBorders>
            <w:shd w:val="clear" w:color="auto" w:fill="auto"/>
          </w:tcPr>
          <w:p>
            <w:pPr>
              <w:pStyle w:val="13"/>
              <w:autoSpaceDE w:val="0"/>
              <w:autoSpaceDN w:val="0"/>
              <w:rPr>
                <w:rFonts w:ascii="Times New Roman"/>
                <w:sz w:val="16"/>
              </w:rPr>
            </w:pPr>
            <w:r>
              <w:rPr>
                <w:rFonts w:hint="eastAsia" w:ascii="Times New Roman"/>
                <w:sz w:val="16"/>
              </w:rPr>
              <w:t>日常工作经费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hint="eastAsia" w:ascii="Times New Roman"/>
                <w:sz w:val="16"/>
              </w:rPr>
            </w:pPr>
          </w:p>
        </w:tc>
        <w:tc>
          <w:tcPr>
            <w:tcW w:w="1334" w:type="dxa"/>
            <w:vMerge w:val="continue"/>
            <w:tcBorders>
              <w:left w:val="single" w:color="auto" w:sz="4" w:space="0"/>
              <w:right w:val="single" w:color="auto" w:sz="4" w:space="0"/>
            </w:tcBorders>
            <w:shd w:val="clear" w:color="auto" w:fill="auto"/>
          </w:tcPr>
          <w:p>
            <w:pPr>
              <w:pStyle w:val="13"/>
              <w:autoSpaceDE w:val="0"/>
              <w:autoSpaceDN w:val="0"/>
              <w:rPr>
                <w:rFonts w:hint="eastAsia" w:ascii="Times New Roman"/>
                <w:sz w:val="16"/>
              </w:rPr>
            </w:pPr>
          </w:p>
        </w:tc>
        <w:tc>
          <w:tcPr>
            <w:tcW w:w="1336" w:type="dxa"/>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ascii="Times New Roman"/>
                <w:sz w:val="16"/>
              </w:rPr>
            </w:pPr>
          </w:p>
        </w:tc>
        <w:tc>
          <w:tcPr>
            <w:tcW w:w="1334" w:type="dxa"/>
            <w:vMerge w:val="continue"/>
            <w:tcBorders>
              <w:left w:val="single" w:color="auto" w:sz="4" w:space="0"/>
              <w:right w:val="single" w:color="auto" w:sz="4" w:space="0"/>
            </w:tcBorders>
            <w:shd w:val="clear" w:color="auto" w:fill="auto"/>
          </w:tcPr>
          <w:p>
            <w:pPr>
              <w:pStyle w:val="13"/>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ascii="Times New Roman"/>
                <w:sz w:val="16"/>
              </w:rPr>
            </w:pPr>
          </w:p>
        </w:tc>
        <w:tc>
          <w:tcPr>
            <w:tcW w:w="1334" w:type="dxa"/>
            <w:vMerge w:val="continue"/>
            <w:tcBorders>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hint="eastAsia"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0300" w:type="dxa"/>
            <w:gridSpan w:val="8"/>
            <w:shd w:val="clear" w:color="auto" w:fill="auto"/>
          </w:tcPr>
          <w:p>
            <w:pPr>
              <w:pStyle w:val="13"/>
              <w:autoSpaceDE w:val="0"/>
              <w:autoSpaceDN w:val="0"/>
              <w:spacing w:before="1" w:line="252" w:lineRule="exact"/>
              <w:ind w:left="4371" w:right="4364"/>
              <w:jc w:val="center"/>
            </w:pPr>
            <w:r>
              <w:rPr>
                <w:w w:val="90"/>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3"/>
              <w:ind w:left="1125" w:right="1114"/>
              <w:jc w:val="center"/>
            </w:pPr>
            <w:r>
              <w:rPr>
                <w:w w:val="90"/>
              </w:rPr>
              <w:t>品名</w:t>
            </w:r>
          </w:p>
        </w:tc>
        <w:tc>
          <w:tcPr>
            <w:tcW w:w="2445" w:type="dxa"/>
            <w:gridSpan w:val="2"/>
            <w:shd w:val="clear" w:color="auto" w:fill="auto"/>
          </w:tcPr>
          <w:p>
            <w:pPr>
              <w:pStyle w:val="13"/>
              <w:autoSpaceDE w:val="0"/>
              <w:autoSpaceDN w:val="0"/>
              <w:spacing w:before="83"/>
              <w:ind w:left="1013" w:right="1004"/>
              <w:jc w:val="center"/>
            </w:pPr>
            <w:r>
              <w:rPr>
                <w:w w:val="90"/>
              </w:rPr>
              <w:t>数量</w:t>
            </w:r>
          </w:p>
        </w:tc>
        <w:tc>
          <w:tcPr>
            <w:tcW w:w="5187" w:type="dxa"/>
            <w:gridSpan w:val="4"/>
            <w:shd w:val="clear" w:color="auto" w:fill="auto"/>
          </w:tcPr>
          <w:p>
            <w:pPr>
              <w:pStyle w:val="13"/>
              <w:autoSpaceDE w:val="0"/>
              <w:autoSpaceDN w:val="0"/>
              <w:spacing w:before="83"/>
              <w:ind w:left="2383" w:right="2376"/>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hint="eastAsia"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10300" w:type="dxa"/>
            <w:gridSpan w:val="8"/>
            <w:shd w:val="clear" w:color="auto" w:fill="auto"/>
          </w:tcPr>
          <w:p>
            <w:pPr>
              <w:pStyle w:val="13"/>
              <w:autoSpaceDE w:val="0"/>
              <w:autoSpaceDN w:val="0"/>
              <w:spacing w:before="46"/>
              <w:ind w:left="4373" w:right="4364"/>
              <w:jc w:val="center"/>
            </w:pPr>
            <w:r>
              <w:rPr>
                <w:w w:val="90"/>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1"/>
              <w:ind w:left="1125" w:right="1114"/>
              <w:jc w:val="center"/>
            </w:pPr>
            <w:r>
              <w:rPr>
                <w:w w:val="90"/>
              </w:rPr>
              <w:t>名称</w:t>
            </w:r>
          </w:p>
        </w:tc>
        <w:tc>
          <w:tcPr>
            <w:tcW w:w="7632" w:type="dxa"/>
            <w:gridSpan w:val="6"/>
            <w:tcBorders>
              <w:bottom w:val="single" w:color="auto" w:sz="4" w:space="0"/>
            </w:tcBorders>
            <w:shd w:val="clear" w:color="auto" w:fill="auto"/>
          </w:tcPr>
          <w:p>
            <w:pPr>
              <w:pStyle w:val="13"/>
              <w:autoSpaceDE w:val="0"/>
              <w:autoSpaceDN w:val="0"/>
              <w:spacing w:before="81"/>
              <w:ind w:left="3416" w:right="3409"/>
              <w:jc w:val="center"/>
            </w:pPr>
            <w:r>
              <w:rPr>
                <w:w w:val="90"/>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jc w:val="center"/>
        </w:trPr>
        <w:tc>
          <w:tcPr>
            <w:tcW w:w="2668" w:type="dxa"/>
            <w:gridSpan w:val="2"/>
            <w:vMerge w:val="restart"/>
            <w:tcBorders>
              <w:right w:val="single" w:color="auto" w:sz="4" w:space="0"/>
            </w:tcBorders>
            <w:shd w:val="clear" w:color="auto" w:fill="auto"/>
          </w:tcPr>
          <w:p>
            <w:pPr>
              <w:pStyle w:val="13"/>
              <w:autoSpaceDE w:val="0"/>
              <w:autoSpaceDN w:val="0"/>
              <w:rPr>
                <w:rFonts w:hint="eastAsia" w:ascii="Times New Roman"/>
                <w:sz w:val="16"/>
              </w:rPr>
            </w:pPr>
            <w:r>
              <w:rPr>
                <w:rFonts w:hint="eastAsia" w:ascii="Times New Roman"/>
                <w:sz w:val="16"/>
              </w:rPr>
              <w:t>综合执法中心工作经费</w:t>
            </w:r>
          </w:p>
        </w:tc>
        <w:tc>
          <w:tcPr>
            <w:tcW w:w="7632" w:type="dxa"/>
            <w:gridSpan w:val="6"/>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事业运行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tcBorders>
              <w:right w:val="single" w:color="auto" w:sz="4" w:space="0"/>
            </w:tcBorders>
            <w:shd w:val="clear" w:color="auto" w:fill="auto"/>
          </w:tcPr>
          <w:p>
            <w:pPr>
              <w:pStyle w:val="13"/>
              <w:autoSpaceDE w:val="0"/>
              <w:autoSpaceDN w:val="0"/>
              <w:rPr>
                <w:rFonts w:hint="eastAsia" w:ascii="Times New Roman"/>
                <w:sz w:val="16"/>
              </w:rPr>
            </w:pPr>
          </w:p>
        </w:tc>
        <w:tc>
          <w:tcPr>
            <w:tcW w:w="7632" w:type="dxa"/>
            <w:gridSpan w:val="6"/>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shd w:val="clear" w:color="auto" w:fill="auto"/>
          </w:tcPr>
          <w:p>
            <w:pPr>
              <w:pStyle w:val="13"/>
              <w:autoSpaceDE w:val="0"/>
              <w:autoSpaceDN w:val="0"/>
              <w:rPr>
                <w:rFonts w:ascii="Times New Roman"/>
                <w:sz w:val="16"/>
              </w:rPr>
            </w:pPr>
          </w:p>
        </w:tc>
        <w:tc>
          <w:tcPr>
            <w:tcW w:w="7632" w:type="dxa"/>
            <w:gridSpan w:val="6"/>
            <w:tcBorders>
              <w:top w:val="single" w:color="auto" w:sz="4" w:space="0"/>
              <w:left w:val="single" w:color="000000" w:sz="4" w:space="0"/>
              <w:bottom w:val="single" w:color="000000" w:sz="4" w:space="0"/>
              <w:right w:val="single" w:color="000000" w:sz="4" w:space="0"/>
            </w:tcBorders>
            <w:vAlign w:val="center"/>
          </w:tcPr>
          <w:p>
            <w:pPr>
              <w:pStyle w:val="13"/>
              <w:autoSpaceDE w:val="0"/>
              <w:autoSpaceDN w:val="0"/>
              <w:jc w:val="left"/>
              <w:rPr>
                <w:rFonts w:hint="eastAsia"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7632" w:type="dxa"/>
            <w:gridSpan w:val="6"/>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0300" w:type="dxa"/>
            <w:gridSpan w:val="8"/>
            <w:tcBorders>
              <w:bottom w:val="single" w:color="000000" w:sz="4" w:space="0"/>
            </w:tcBorders>
            <w:shd w:val="clear" w:color="auto" w:fill="auto"/>
          </w:tcPr>
          <w:p>
            <w:pPr>
              <w:pStyle w:val="13"/>
              <w:autoSpaceDE w:val="0"/>
              <w:autoSpaceDN w:val="0"/>
              <w:spacing w:before="59"/>
              <w:ind w:left="4373" w:right="4364"/>
              <w:jc w:val="center"/>
            </w:pPr>
            <w:r>
              <w:rPr>
                <w:w w:val="90"/>
              </w:rPr>
              <w:t>长期绩效目标表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shd w:val="clear" w:color="auto" w:fill="auto"/>
          </w:tcPr>
          <w:p>
            <w:pPr>
              <w:pStyle w:val="13"/>
              <w:autoSpaceDE w:val="0"/>
              <w:autoSpaceDN w:val="0"/>
              <w:spacing w:before="60"/>
              <w:ind w:left="268" w:right="260"/>
              <w:jc w:val="center"/>
            </w:pPr>
            <w:r>
              <w:rPr>
                <w:w w:val="90"/>
              </w:rPr>
              <w:t>目标名称</w:t>
            </w:r>
          </w:p>
        </w:tc>
        <w:tc>
          <w:tcPr>
            <w:tcW w:w="1334" w:type="dxa"/>
            <w:shd w:val="clear" w:color="auto" w:fill="auto"/>
          </w:tcPr>
          <w:p>
            <w:pPr>
              <w:pStyle w:val="13"/>
              <w:autoSpaceDE w:val="0"/>
              <w:autoSpaceDN w:val="0"/>
              <w:spacing w:before="60"/>
              <w:ind w:left="332"/>
            </w:pPr>
            <w:r>
              <w:rPr>
                <w:w w:val="90"/>
              </w:rPr>
              <w:t>一级指标</w:t>
            </w:r>
          </w:p>
        </w:tc>
        <w:tc>
          <w:tcPr>
            <w:tcW w:w="1336" w:type="dxa"/>
            <w:shd w:val="clear" w:color="auto" w:fill="auto"/>
          </w:tcPr>
          <w:p>
            <w:pPr>
              <w:pStyle w:val="13"/>
              <w:autoSpaceDE w:val="0"/>
              <w:autoSpaceDN w:val="0"/>
              <w:spacing w:before="60"/>
              <w:ind w:left="332"/>
            </w:pPr>
            <w:r>
              <w:rPr>
                <w:w w:val="90"/>
              </w:rPr>
              <w:t>二级指标</w:t>
            </w:r>
          </w:p>
        </w:tc>
        <w:tc>
          <w:tcPr>
            <w:tcW w:w="2444" w:type="dxa"/>
            <w:gridSpan w:val="2"/>
            <w:shd w:val="clear" w:color="auto" w:fill="auto"/>
          </w:tcPr>
          <w:p>
            <w:pPr>
              <w:pStyle w:val="13"/>
              <w:autoSpaceDE w:val="0"/>
              <w:autoSpaceDN w:val="0"/>
              <w:spacing w:before="60"/>
              <w:ind w:left="823" w:right="815"/>
              <w:jc w:val="center"/>
            </w:pPr>
            <w:r>
              <w:rPr>
                <w:w w:val="90"/>
              </w:rPr>
              <w:t>三级指标</w:t>
            </w:r>
          </w:p>
        </w:tc>
        <w:tc>
          <w:tcPr>
            <w:tcW w:w="1335" w:type="dxa"/>
            <w:shd w:val="clear" w:color="auto" w:fill="auto"/>
          </w:tcPr>
          <w:p>
            <w:pPr>
              <w:pStyle w:val="13"/>
              <w:autoSpaceDE w:val="0"/>
              <w:autoSpaceDN w:val="0"/>
              <w:spacing w:before="60"/>
              <w:ind w:left="266" w:right="260"/>
              <w:jc w:val="center"/>
            </w:pPr>
            <w:r>
              <w:rPr>
                <w:w w:val="90"/>
              </w:rPr>
              <w:t>指标值</w:t>
            </w:r>
          </w:p>
        </w:tc>
        <w:tc>
          <w:tcPr>
            <w:tcW w:w="2517" w:type="dxa"/>
            <w:gridSpan w:val="2"/>
            <w:shd w:val="clear" w:color="auto" w:fill="auto"/>
          </w:tcPr>
          <w:p>
            <w:pPr>
              <w:pStyle w:val="13"/>
              <w:autoSpaceDE w:val="0"/>
              <w:autoSpaceDN w:val="0"/>
              <w:spacing w:before="60"/>
              <w:ind w:left="671"/>
            </w:pPr>
            <w:r>
              <w:rPr>
                <w:w w:val="90"/>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restart"/>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综合执法中心工作经费</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完成中心年度工作任务</w:t>
            </w:r>
            <w:r>
              <w:rPr>
                <w:rFonts w:hint="eastAsia" w:ascii="Times New Roman"/>
                <w:sz w:val="16"/>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hint="eastAsia"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restart"/>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万元</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顺利</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满意度指标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22"/>
                <w:szCs w:val="22"/>
                <w:lang w:bidi="ar"/>
              </w:rPr>
              <w:t>99%</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300" w:type="dxa"/>
            <w:gridSpan w:val="8"/>
            <w:shd w:val="clear" w:color="auto" w:fill="auto"/>
          </w:tcPr>
          <w:p>
            <w:pPr>
              <w:pStyle w:val="13"/>
              <w:autoSpaceDE w:val="0"/>
              <w:autoSpaceDN w:val="0"/>
              <w:spacing w:before="9" w:line="261" w:lineRule="exact"/>
              <w:ind w:left="4373" w:right="4364"/>
              <w:jc w:val="center"/>
            </w:pPr>
            <w:r>
              <w:rPr>
                <w:w w:val="90"/>
              </w:rPr>
              <w:t>年度绩效目标表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1"/>
            </w:pPr>
            <w:r>
              <w:rPr>
                <w:w w:val="90"/>
              </w:rPr>
              <w:t>目标名称</w:t>
            </w:r>
          </w:p>
        </w:tc>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一级指标</w:t>
            </w:r>
          </w:p>
        </w:tc>
        <w:tc>
          <w:tcPr>
            <w:tcW w:w="1336"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二级指标</w:t>
            </w:r>
          </w:p>
        </w:tc>
        <w:tc>
          <w:tcPr>
            <w:tcW w:w="1109"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385" w:right="376"/>
              <w:jc w:val="center"/>
            </w:pPr>
            <w:r>
              <w:rPr>
                <w:w w:val="80"/>
              </w:rPr>
              <w:t>三级指标</w:t>
            </w:r>
          </w:p>
        </w:tc>
        <w:tc>
          <w:tcPr>
            <w:tcW w:w="4005" w:type="dxa"/>
            <w:gridSpan w:val="3"/>
            <w:shd w:val="clear" w:color="auto" w:fill="auto"/>
          </w:tcPr>
          <w:p>
            <w:pPr>
              <w:pStyle w:val="13"/>
              <w:autoSpaceDE w:val="0"/>
              <w:autoSpaceDN w:val="0"/>
              <w:spacing w:before="88"/>
              <w:ind w:left="1318" w:right="1312"/>
              <w:jc w:val="center"/>
            </w:pPr>
            <w:r>
              <w:rPr>
                <w:w w:val="90"/>
              </w:rPr>
              <w:t>指标值</w:t>
            </w:r>
          </w:p>
        </w:tc>
        <w:tc>
          <w:tcPr>
            <w:tcW w:w="1182"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420" w:right="162" w:hanging="250"/>
            </w:pPr>
            <w:r>
              <w:rPr>
                <w:w w:val="80"/>
              </w:rPr>
              <w:t>指标值确定</w:t>
            </w:r>
            <w:r>
              <w:rPr>
                <w:w w:val="90"/>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334" w:type="dxa"/>
            <w:vMerge w:val="continue"/>
            <w:tcBorders>
              <w:top w:val="nil"/>
            </w:tcBorders>
            <w:shd w:val="clear" w:color="auto" w:fill="auto"/>
          </w:tcPr>
          <w:p>
            <w:pPr>
              <w:autoSpaceDE w:val="0"/>
              <w:autoSpaceDN w:val="0"/>
              <w:rPr>
                <w:rFonts w:ascii="Calibri" w:hAnsi="Calibri"/>
                <w:sz w:val="2"/>
                <w:szCs w:val="2"/>
              </w:rPr>
            </w:pPr>
          </w:p>
        </w:tc>
        <w:tc>
          <w:tcPr>
            <w:tcW w:w="1334" w:type="dxa"/>
            <w:vMerge w:val="continue"/>
            <w:tcBorders>
              <w:top w:val="nil"/>
            </w:tcBorders>
            <w:shd w:val="clear" w:color="auto" w:fill="auto"/>
          </w:tcPr>
          <w:p>
            <w:pPr>
              <w:autoSpaceDE w:val="0"/>
              <w:autoSpaceDN w:val="0"/>
              <w:rPr>
                <w:rFonts w:ascii="Calibri" w:hAnsi="Calibri"/>
                <w:sz w:val="2"/>
                <w:szCs w:val="2"/>
              </w:rPr>
            </w:pPr>
          </w:p>
        </w:tc>
        <w:tc>
          <w:tcPr>
            <w:tcW w:w="1336" w:type="dxa"/>
            <w:vMerge w:val="continue"/>
            <w:tcBorders>
              <w:top w:val="nil"/>
            </w:tcBorders>
            <w:shd w:val="clear" w:color="auto" w:fill="auto"/>
          </w:tcPr>
          <w:p>
            <w:pPr>
              <w:autoSpaceDE w:val="0"/>
              <w:autoSpaceDN w:val="0"/>
              <w:rPr>
                <w:rFonts w:ascii="Calibri" w:hAnsi="Calibri"/>
                <w:sz w:val="2"/>
                <w:szCs w:val="2"/>
              </w:rPr>
            </w:pPr>
          </w:p>
        </w:tc>
        <w:tc>
          <w:tcPr>
            <w:tcW w:w="1109" w:type="dxa"/>
            <w:vMerge w:val="continue"/>
            <w:tcBorders>
              <w:top w:val="nil"/>
            </w:tcBorders>
            <w:shd w:val="clear" w:color="auto" w:fill="auto"/>
          </w:tcPr>
          <w:p>
            <w:pPr>
              <w:autoSpaceDE w:val="0"/>
              <w:autoSpaceDN w:val="0"/>
              <w:rPr>
                <w:rFonts w:ascii="Calibri" w:hAnsi="Calibri"/>
                <w:sz w:val="2"/>
                <w:szCs w:val="2"/>
              </w:rPr>
            </w:pPr>
          </w:p>
        </w:tc>
        <w:tc>
          <w:tcPr>
            <w:tcW w:w="1335" w:type="dxa"/>
            <w:shd w:val="clear" w:color="auto" w:fill="auto"/>
          </w:tcPr>
          <w:p>
            <w:pPr>
              <w:pStyle w:val="13"/>
              <w:autoSpaceDE w:val="0"/>
              <w:autoSpaceDN w:val="0"/>
              <w:spacing w:before="137"/>
              <w:ind w:left="266" w:right="261"/>
              <w:jc w:val="center"/>
            </w:pPr>
            <w:r>
              <w:rPr>
                <w:w w:val="90"/>
              </w:rPr>
              <w:t>前年</w:t>
            </w:r>
          </w:p>
        </w:tc>
        <w:tc>
          <w:tcPr>
            <w:tcW w:w="1335" w:type="dxa"/>
            <w:shd w:val="clear" w:color="auto" w:fill="auto"/>
          </w:tcPr>
          <w:p>
            <w:pPr>
              <w:pStyle w:val="13"/>
              <w:autoSpaceDE w:val="0"/>
              <w:autoSpaceDN w:val="0"/>
              <w:spacing w:before="137"/>
              <w:ind w:left="266" w:right="258"/>
              <w:jc w:val="center"/>
            </w:pPr>
            <w:r>
              <w:rPr>
                <w:w w:val="90"/>
              </w:rPr>
              <w:t>上年</w:t>
            </w:r>
          </w:p>
        </w:tc>
        <w:tc>
          <w:tcPr>
            <w:tcW w:w="1335" w:type="dxa"/>
            <w:shd w:val="clear" w:color="auto" w:fill="auto"/>
          </w:tcPr>
          <w:p>
            <w:pPr>
              <w:pStyle w:val="13"/>
              <w:autoSpaceDE w:val="0"/>
              <w:autoSpaceDN w:val="0"/>
              <w:ind w:left="266" w:right="262"/>
              <w:jc w:val="center"/>
            </w:pPr>
            <w:r>
              <w:rPr>
                <w:w w:val="90"/>
              </w:rPr>
              <w:t>预计当年</w:t>
            </w:r>
          </w:p>
          <w:p>
            <w:pPr>
              <w:pStyle w:val="13"/>
              <w:autoSpaceDE w:val="0"/>
              <w:autoSpaceDN w:val="0"/>
              <w:spacing w:before="4" w:line="252" w:lineRule="exact"/>
              <w:ind w:left="266" w:right="259"/>
              <w:jc w:val="center"/>
            </w:pPr>
            <w:r>
              <w:rPr>
                <w:w w:val="90"/>
              </w:rPr>
              <w:t>实现</w:t>
            </w:r>
          </w:p>
        </w:tc>
        <w:tc>
          <w:tcPr>
            <w:tcW w:w="1182" w:type="dxa"/>
            <w:vMerge w:val="continue"/>
            <w:tcBorders>
              <w:top w:val="nil"/>
            </w:tcBorders>
            <w:shd w:val="clear" w:color="auto" w:fill="auto"/>
          </w:tcPr>
          <w:p>
            <w:pPr>
              <w:autoSpaceDE w:val="0"/>
              <w:autoSpaceDN w:val="0"/>
              <w:rPr>
                <w:rFonts w:ascii="Calibri" w:hAnsi="Calibri"/>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top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综合执法中心工作经费</w:t>
            </w:r>
          </w:p>
        </w:tc>
        <w:tc>
          <w:tcPr>
            <w:tcW w:w="1334" w:type="dxa"/>
            <w:vMerge w:val="restart"/>
            <w:tcBorders>
              <w:top w:val="single" w:color="000000" w:sz="4" w:space="0"/>
              <w:left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完成中心年度工作任务</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hint="eastAsia"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完成中心年度工作任务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成立专班专人负责管理。</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按时完成年度工作任务</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restart"/>
            <w:tcBorders>
              <w:lef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1</w:t>
            </w:r>
            <w:r>
              <w:rPr>
                <w:color w:val="000000"/>
                <w:kern w:val="0"/>
                <w:sz w:val="16"/>
                <w:szCs w:val="16"/>
                <w:lang w:bidi="ar"/>
              </w:rPr>
              <w:t>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顺利</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推动街道整体工作顺利开展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顺利</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满意度指标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99%</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服务对象满意度</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9</w:t>
            </w:r>
            <w:r>
              <w:rPr>
                <w:rFonts w:ascii="Times New Roman"/>
                <w:sz w:val="20"/>
                <w:szCs w:val="32"/>
              </w:rPr>
              <w:t>9%</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bl>
    <w:p/>
    <w:bookmarkEnd w:id="4"/>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p>
      <w:pPr>
        <w:ind w:left="-283" w:leftChars="-135" w:firstLine="566" w:firstLineChars="177"/>
        <w:jc w:val="left"/>
        <w:rPr>
          <w:rFonts w:ascii="黑体" w:hAnsi="黑体" w:eastAsia="黑体"/>
          <w:sz w:val="32"/>
          <w:szCs w:val="32"/>
        </w:rPr>
      </w:pPr>
    </w:p>
    <w:tbl>
      <w:tblPr>
        <w:tblStyle w:val="7"/>
        <w:tblW w:w="135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2099"/>
        <w:gridCol w:w="896"/>
        <w:gridCol w:w="833"/>
        <w:gridCol w:w="875"/>
        <w:gridCol w:w="1042"/>
        <w:gridCol w:w="1313"/>
        <w:gridCol w:w="1104"/>
        <w:gridCol w:w="729"/>
        <w:gridCol w:w="687"/>
        <w:gridCol w:w="709"/>
        <w:gridCol w:w="854"/>
        <w:gridCol w:w="646"/>
        <w:gridCol w:w="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13588"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44"/>
                <w:szCs w:val="44"/>
                <w:u w:val="none"/>
                <w:lang w:val="en-US" w:eastAsia="zh-CN" w:bidi="ar"/>
              </w:rPr>
              <w:t>十二、政府采购预算表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2099"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9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33"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7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042"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313"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104"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29"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87"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09"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54"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4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7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预算10表</w:t>
            </w:r>
          </w:p>
        </w:tc>
        <w:tc>
          <w:tcPr>
            <w:tcW w:w="2099"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9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33"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7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042"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313"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104"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29"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87"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09"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54"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4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2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单位代码</w:t>
            </w:r>
          </w:p>
        </w:tc>
        <w:tc>
          <w:tcPr>
            <w:tcW w:w="2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单位名称</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政府采购品目</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功能科目</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部门支出经济分类</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资金来源</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资金性质</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采购数量</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单价(元)</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采购金额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2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采购金额(合计)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其中面向中小企业(元)</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其中面向微小企业(元)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A16122005011</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黄陂区长轩岭街道综合执法中心</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特定目标类项目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服务类</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城乡社区支出</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商品和服务支出</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一般公共预算财政拨款收入</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经费拨款</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600000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16"/>
                <w:szCs w:val="16"/>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16"/>
                <w:szCs w:val="16"/>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bl>
    <w:p>
      <w:pPr>
        <w:widowControl/>
        <w:spacing w:before="312" w:beforeLines="100" w:line="360" w:lineRule="auto"/>
        <w:jc w:val="both"/>
        <w:rPr>
          <w:rFonts w:ascii="黑体" w:hAnsi="黑体" w:eastAsia="黑体"/>
          <w:b w:val="0"/>
          <w:bCs w:val="0"/>
          <w:sz w:val="32"/>
          <w:szCs w:val="32"/>
        </w:rPr>
      </w:pPr>
    </w:p>
    <w:p>
      <w:pPr>
        <w:widowControl/>
        <w:spacing w:before="312" w:beforeLines="100" w:line="360" w:lineRule="auto"/>
        <w:jc w:val="both"/>
        <w:rPr>
          <w:rFonts w:ascii="黑体" w:hAnsi="黑体" w:eastAsia="黑体"/>
          <w:b w:val="0"/>
          <w:bCs w:val="0"/>
          <w:sz w:val="32"/>
          <w:szCs w:val="32"/>
        </w:rPr>
      </w:pPr>
    </w:p>
    <w:p>
      <w:pPr>
        <w:widowControl/>
        <w:spacing w:before="312" w:beforeLines="100" w:line="360" w:lineRule="auto"/>
        <w:jc w:val="center"/>
        <w:rPr>
          <w:rFonts w:ascii="黑体" w:hAnsi="黑体" w:eastAsia="黑体"/>
          <w:b w:val="0"/>
          <w:bCs w:val="0"/>
          <w:sz w:val="32"/>
          <w:szCs w:val="32"/>
        </w:rPr>
      </w:pPr>
      <w:r>
        <w:rPr>
          <w:rFonts w:ascii="黑体" w:hAnsi="黑体" w:eastAsia="黑体"/>
          <w:b w:val="0"/>
          <w:bCs w:val="0"/>
          <w:sz w:val="32"/>
          <w:szCs w:val="32"/>
        </w:rPr>
        <w:t>第三部分 名词解释</w:t>
      </w:r>
    </w:p>
    <w:p>
      <w:pPr>
        <w:widowControl/>
        <w:spacing w:before="312" w:beforeLines="100" w:line="360" w:lineRule="auto"/>
        <w:jc w:val="center"/>
        <w:rPr>
          <w:rFonts w:ascii="黑体" w:hAnsi="黑体" w:eastAsia="黑体"/>
          <w:b/>
          <w:bCs/>
          <w:sz w:val="32"/>
          <w:szCs w:val="32"/>
        </w:rPr>
      </w:pPr>
    </w:p>
    <w:p>
      <w:pPr>
        <w:snapToGrid w:val="0"/>
        <w:spacing w:line="360" w:lineRule="auto"/>
        <w:ind w:firstLine="720" w:firstLineChars="225"/>
        <w:rPr>
          <w:rFonts w:hint="eastAsia" w:ascii="仿宋" w:hAnsi="仿宋" w:eastAsia="仿宋" w:cs="仿宋"/>
          <w:sz w:val="32"/>
          <w:szCs w:val="32"/>
        </w:rPr>
      </w:pPr>
      <w:r>
        <w:rPr>
          <w:rFonts w:hint="eastAsia" w:ascii="仿宋" w:hAnsi="仿宋" w:eastAsia="仿宋" w:cs="仿宋"/>
          <w:sz w:val="32"/>
          <w:szCs w:val="32"/>
        </w:rPr>
        <w:t>一、财政拨款收入：指财政部门用一般预算收入安排的预算单位资金。</w:t>
      </w:r>
    </w:p>
    <w:p>
      <w:pPr>
        <w:snapToGrid w:val="0"/>
        <w:spacing w:line="360" w:lineRule="auto"/>
        <w:ind w:firstLine="720" w:firstLineChars="225"/>
        <w:rPr>
          <w:rFonts w:hint="eastAsia" w:ascii="仿宋" w:hAnsi="仿宋" w:eastAsia="仿宋" w:cs="仿宋"/>
          <w:sz w:val="32"/>
          <w:szCs w:val="32"/>
        </w:rPr>
      </w:pPr>
      <w:r>
        <w:rPr>
          <w:rFonts w:hint="eastAsia" w:ascii="仿宋" w:hAnsi="仿宋" w:eastAsia="仿宋" w:cs="仿宋"/>
          <w:sz w:val="32"/>
          <w:szCs w:val="32"/>
        </w:rPr>
        <w:t>二、事业收入：指事业单位开展专业业务活动及辅助活动取得的收入。</w:t>
      </w:r>
    </w:p>
    <w:p>
      <w:pPr>
        <w:snapToGrid w:val="0"/>
        <w:spacing w:line="360" w:lineRule="auto"/>
        <w:ind w:firstLine="720" w:firstLineChars="225"/>
        <w:rPr>
          <w:rFonts w:hint="eastAsia" w:ascii="仿宋" w:hAnsi="仿宋" w:eastAsia="仿宋" w:cs="仿宋"/>
          <w:sz w:val="32"/>
          <w:szCs w:val="32"/>
        </w:rPr>
      </w:pPr>
      <w:r>
        <w:rPr>
          <w:rFonts w:hint="eastAsia" w:ascii="仿宋" w:hAnsi="仿宋" w:eastAsia="仿宋" w:cs="仿宋"/>
          <w:sz w:val="32"/>
          <w:szCs w:val="32"/>
        </w:rPr>
        <w:t>三、事业单位经营收入：指事业单位在专业业务活动及辅助活动之外开展非独立核算经营活动取得的收入。</w:t>
      </w:r>
    </w:p>
    <w:p>
      <w:pPr>
        <w:snapToGrid w:val="0"/>
        <w:spacing w:line="360" w:lineRule="auto"/>
        <w:ind w:firstLine="720" w:firstLineChars="225"/>
        <w:rPr>
          <w:rFonts w:hint="eastAsia" w:ascii="仿宋" w:hAnsi="仿宋" w:eastAsia="仿宋" w:cs="仿宋"/>
          <w:sz w:val="32"/>
          <w:szCs w:val="32"/>
        </w:rPr>
      </w:pPr>
      <w:r>
        <w:rPr>
          <w:rFonts w:hint="eastAsia" w:ascii="仿宋" w:hAnsi="仿宋" w:eastAsia="仿宋" w:cs="仿宋"/>
          <w:sz w:val="32"/>
          <w:szCs w:val="32"/>
        </w:rPr>
        <w:t>四、其他收入：指除 “财政拨款收入”、“财政专户资金”、 “事业收入”、“事业单位经营收入”以外的各项收入。包括利息收入、捐赠收入等。</w:t>
      </w:r>
    </w:p>
    <w:p>
      <w:pPr>
        <w:snapToGrid w:val="0"/>
        <w:spacing w:line="360" w:lineRule="auto"/>
        <w:ind w:firstLine="707" w:firstLineChars="221"/>
        <w:rPr>
          <w:rFonts w:hint="eastAsia" w:ascii="仿宋" w:hAnsi="仿宋" w:eastAsia="仿宋" w:cs="仿宋"/>
          <w:sz w:val="32"/>
          <w:szCs w:val="32"/>
        </w:rPr>
      </w:pPr>
      <w:r>
        <w:rPr>
          <w:rFonts w:hint="eastAsia" w:ascii="仿宋" w:hAnsi="仿宋" w:eastAsia="仿宋" w:cs="仿宋"/>
          <w:sz w:val="32"/>
          <w:szCs w:val="32"/>
        </w:rPr>
        <w:t>五、一般公共预算“三公”经费：是指用财政拨款安排的因公出国（境）费、公务用车购置及运行维护费和公务接待费。</w:t>
      </w:r>
    </w:p>
    <w:p>
      <w:pPr>
        <w:snapToGrid w:val="0"/>
        <w:spacing w:line="360" w:lineRule="auto"/>
        <w:ind w:left="-10" w:leftChars="-5" w:firstLine="716" w:firstLineChars="224"/>
        <w:rPr>
          <w:rFonts w:hint="eastAsia" w:ascii="仿宋" w:hAnsi="仿宋" w:eastAsia="仿宋" w:cs="仿宋"/>
          <w:sz w:val="32"/>
          <w:szCs w:val="32"/>
        </w:rPr>
      </w:pPr>
      <w:r>
        <w:rPr>
          <w:rFonts w:hint="eastAsia" w:ascii="仿宋" w:hAnsi="仿宋" w:eastAsia="仿宋" w:cs="仿宋"/>
          <w:sz w:val="32"/>
          <w:szCs w:val="32"/>
        </w:rPr>
        <w:t>1. 因公出国（境）费：反映公务出国（境）的住宿费、旅费、伙食补助费、杂费、培训费等支出。</w:t>
      </w:r>
    </w:p>
    <w:p>
      <w:pPr>
        <w:snapToGrid w:val="0"/>
        <w:spacing w:line="360" w:lineRule="auto"/>
        <w:ind w:firstLine="848" w:firstLineChars="265"/>
        <w:rPr>
          <w:rFonts w:hint="eastAsia" w:ascii="仿宋" w:hAnsi="仿宋" w:eastAsia="仿宋" w:cs="仿宋"/>
          <w:sz w:val="32"/>
          <w:szCs w:val="32"/>
        </w:rPr>
      </w:pPr>
      <w:r>
        <w:rPr>
          <w:rFonts w:hint="eastAsia" w:ascii="仿宋" w:hAnsi="仿宋" w:eastAsia="仿宋" w:cs="仿宋"/>
          <w:sz w:val="32"/>
          <w:szCs w:val="32"/>
        </w:rPr>
        <w:t>2．公务接待费：反映按规定开支的各类公务接待（含外宾接待）支出。</w:t>
      </w:r>
    </w:p>
    <w:p>
      <w:pPr>
        <w:snapToGrid w:val="0"/>
        <w:spacing w:line="360" w:lineRule="auto"/>
        <w:ind w:firstLine="848" w:firstLineChars="265"/>
        <w:rPr>
          <w:rFonts w:hint="eastAsia" w:ascii="仿宋" w:hAnsi="仿宋" w:eastAsia="仿宋" w:cs="仿宋"/>
          <w:sz w:val="32"/>
          <w:szCs w:val="32"/>
        </w:rPr>
      </w:pPr>
      <w:r>
        <w:rPr>
          <w:rFonts w:hint="eastAsia" w:ascii="仿宋" w:hAnsi="仿宋" w:eastAsia="仿宋" w:cs="仿宋"/>
          <w:sz w:val="32"/>
          <w:szCs w:val="32"/>
        </w:rPr>
        <w:t>3. 公务用车购置及运行维护费：反映公务用车购置费及租用费、燃料费、维修费、过路过桥费、保险费等支出。</w:t>
      </w:r>
    </w:p>
    <w:p>
      <w:pPr>
        <w:snapToGrid w:val="0"/>
        <w:spacing w:line="360" w:lineRule="auto"/>
        <w:ind w:firstLine="707" w:firstLineChars="221"/>
        <w:rPr>
          <w:rFonts w:hint="eastAsia" w:ascii="黑体" w:hAnsi="黑体" w:eastAsia="黑体"/>
          <w:sz w:val="32"/>
          <w:szCs w:val="32"/>
        </w:rPr>
      </w:pPr>
      <w:r>
        <w:rPr>
          <w:rFonts w:hint="eastAsia" w:ascii="仿宋" w:hAnsi="仿宋" w:eastAsia="仿宋" w:cs="仿宋"/>
          <w:sz w:val="32"/>
          <w:szCs w:val="32"/>
        </w:rPr>
        <w:t>六、机关运行经费：指为保障行政单位（含参照公务员法管理的事业单位）运行用于购买货物和服务的各项资金，包括办公及印刷费、邮电费、差旅费、会议费、福利费、日常维修费、专用材料及一般设备购置费、办公用房水电费、办公用房物业管理费、委托业务费、公务用车运行维护费以及其他费用。</w:t>
      </w: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yMGE2ZTNhZmEwNGQyMGI5NzdhYTMzZmNiNjFhODYifQ=="/>
  </w:docVars>
  <w:rsids>
    <w:rsidRoot w:val="001C0223"/>
    <w:rsid w:val="000244CD"/>
    <w:rsid w:val="00040986"/>
    <w:rsid w:val="00055941"/>
    <w:rsid w:val="000639D7"/>
    <w:rsid w:val="00067B57"/>
    <w:rsid w:val="000A144A"/>
    <w:rsid w:val="000B0FBE"/>
    <w:rsid w:val="000F0249"/>
    <w:rsid w:val="000F433C"/>
    <w:rsid w:val="00102286"/>
    <w:rsid w:val="00115814"/>
    <w:rsid w:val="00117A7C"/>
    <w:rsid w:val="001554B0"/>
    <w:rsid w:val="001906CC"/>
    <w:rsid w:val="001C0223"/>
    <w:rsid w:val="001F2D83"/>
    <w:rsid w:val="001F7690"/>
    <w:rsid w:val="00216B40"/>
    <w:rsid w:val="002219A2"/>
    <w:rsid w:val="002446DF"/>
    <w:rsid w:val="00253BFA"/>
    <w:rsid w:val="00280A7B"/>
    <w:rsid w:val="002815FD"/>
    <w:rsid w:val="00283799"/>
    <w:rsid w:val="00336D0F"/>
    <w:rsid w:val="003579BE"/>
    <w:rsid w:val="00361942"/>
    <w:rsid w:val="00371026"/>
    <w:rsid w:val="00371EFD"/>
    <w:rsid w:val="003908D3"/>
    <w:rsid w:val="003C7942"/>
    <w:rsid w:val="00431B74"/>
    <w:rsid w:val="004453A5"/>
    <w:rsid w:val="00462086"/>
    <w:rsid w:val="0046591A"/>
    <w:rsid w:val="00472731"/>
    <w:rsid w:val="00485F39"/>
    <w:rsid w:val="004B7D63"/>
    <w:rsid w:val="004C387E"/>
    <w:rsid w:val="004E37A9"/>
    <w:rsid w:val="004F2AF8"/>
    <w:rsid w:val="005034CB"/>
    <w:rsid w:val="00505A30"/>
    <w:rsid w:val="00521DE6"/>
    <w:rsid w:val="00530ED7"/>
    <w:rsid w:val="00540160"/>
    <w:rsid w:val="0054050A"/>
    <w:rsid w:val="00555A2A"/>
    <w:rsid w:val="005810FA"/>
    <w:rsid w:val="005C61F1"/>
    <w:rsid w:val="005D5702"/>
    <w:rsid w:val="005F67C2"/>
    <w:rsid w:val="0060366D"/>
    <w:rsid w:val="00613F70"/>
    <w:rsid w:val="00624551"/>
    <w:rsid w:val="00644782"/>
    <w:rsid w:val="00666429"/>
    <w:rsid w:val="00676CAF"/>
    <w:rsid w:val="006810CF"/>
    <w:rsid w:val="006875A5"/>
    <w:rsid w:val="006951A6"/>
    <w:rsid w:val="006E0B05"/>
    <w:rsid w:val="006E53B4"/>
    <w:rsid w:val="006F1A20"/>
    <w:rsid w:val="006F2C5B"/>
    <w:rsid w:val="00716A67"/>
    <w:rsid w:val="00756943"/>
    <w:rsid w:val="007616BC"/>
    <w:rsid w:val="00767248"/>
    <w:rsid w:val="00787B35"/>
    <w:rsid w:val="007C53E6"/>
    <w:rsid w:val="00805F3E"/>
    <w:rsid w:val="00813D8B"/>
    <w:rsid w:val="00813FD7"/>
    <w:rsid w:val="008233BA"/>
    <w:rsid w:val="00861AE7"/>
    <w:rsid w:val="0086476F"/>
    <w:rsid w:val="00872CF3"/>
    <w:rsid w:val="008827EA"/>
    <w:rsid w:val="008C266F"/>
    <w:rsid w:val="009417FF"/>
    <w:rsid w:val="0097184D"/>
    <w:rsid w:val="009932C1"/>
    <w:rsid w:val="009C11DE"/>
    <w:rsid w:val="009D0EC4"/>
    <w:rsid w:val="009F03CF"/>
    <w:rsid w:val="00A0541D"/>
    <w:rsid w:val="00A266B2"/>
    <w:rsid w:val="00A2769C"/>
    <w:rsid w:val="00A305D6"/>
    <w:rsid w:val="00A31003"/>
    <w:rsid w:val="00A54167"/>
    <w:rsid w:val="00A66B55"/>
    <w:rsid w:val="00A82182"/>
    <w:rsid w:val="00A82C51"/>
    <w:rsid w:val="00A96C1B"/>
    <w:rsid w:val="00AB1706"/>
    <w:rsid w:val="00AB645D"/>
    <w:rsid w:val="00AD449C"/>
    <w:rsid w:val="00B02F1B"/>
    <w:rsid w:val="00B06657"/>
    <w:rsid w:val="00B07C44"/>
    <w:rsid w:val="00B329C1"/>
    <w:rsid w:val="00B40805"/>
    <w:rsid w:val="00B633FA"/>
    <w:rsid w:val="00B7244E"/>
    <w:rsid w:val="00B743F0"/>
    <w:rsid w:val="00B74D14"/>
    <w:rsid w:val="00B92305"/>
    <w:rsid w:val="00B93EEF"/>
    <w:rsid w:val="00BA4E98"/>
    <w:rsid w:val="00BB5A06"/>
    <w:rsid w:val="00BD6648"/>
    <w:rsid w:val="00C54AEF"/>
    <w:rsid w:val="00C5623D"/>
    <w:rsid w:val="00C835D8"/>
    <w:rsid w:val="00CD14D1"/>
    <w:rsid w:val="00D03A35"/>
    <w:rsid w:val="00D15DEA"/>
    <w:rsid w:val="00D20946"/>
    <w:rsid w:val="00D22914"/>
    <w:rsid w:val="00D25E14"/>
    <w:rsid w:val="00D40BD3"/>
    <w:rsid w:val="00D41766"/>
    <w:rsid w:val="00D773F3"/>
    <w:rsid w:val="00D94BEA"/>
    <w:rsid w:val="00D95C29"/>
    <w:rsid w:val="00DD064C"/>
    <w:rsid w:val="00DE6D64"/>
    <w:rsid w:val="00DF2BA7"/>
    <w:rsid w:val="00E201FF"/>
    <w:rsid w:val="00E42B83"/>
    <w:rsid w:val="00EA329E"/>
    <w:rsid w:val="00EA3FB2"/>
    <w:rsid w:val="00EA5C68"/>
    <w:rsid w:val="00EC5E0E"/>
    <w:rsid w:val="00EE06D4"/>
    <w:rsid w:val="00F07F6A"/>
    <w:rsid w:val="00F60503"/>
    <w:rsid w:val="00F7693B"/>
    <w:rsid w:val="00F80835"/>
    <w:rsid w:val="00F956F2"/>
    <w:rsid w:val="00F968EB"/>
    <w:rsid w:val="00FA3874"/>
    <w:rsid w:val="00FE4433"/>
    <w:rsid w:val="00FE59B1"/>
    <w:rsid w:val="00FF3BB3"/>
    <w:rsid w:val="05BF6E75"/>
    <w:rsid w:val="0DC52374"/>
    <w:rsid w:val="1D7C4A21"/>
    <w:rsid w:val="1E705342"/>
    <w:rsid w:val="40D570FA"/>
    <w:rsid w:val="440B558A"/>
    <w:rsid w:val="4B69313C"/>
    <w:rsid w:val="4D7C4A4B"/>
    <w:rsid w:val="58C41022"/>
    <w:rsid w:val="5BE5012B"/>
    <w:rsid w:val="64E50656"/>
    <w:rsid w:val="794E0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link w:val="12"/>
    <w:qFormat/>
    <w:uiPriority w:val="0"/>
    <w:rPr>
      <w:sz w:val="32"/>
      <w:szCs w:val="32"/>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oc 2"/>
    <w:basedOn w:val="1"/>
    <w:next w:val="1"/>
    <w:semiHidden/>
    <w:unhideWhenUsed/>
    <w:qFormat/>
    <w:uiPriority w:val="39"/>
    <w:pPr>
      <w:ind w:left="0" w:leftChars="0"/>
    </w:pPr>
    <w:rPr>
      <w:rFonts w:cstheme="minorBidi"/>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2">
    <w:name w:val="正文文本 字符"/>
    <w:basedOn w:val="8"/>
    <w:link w:val="3"/>
    <w:qFormat/>
    <w:uiPriority w:val="0"/>
    <w:rPr>
      <w:rFonts w:ascii="Times New Roman" w:hAnsi="Times New Roman" w:eastAsia="宋体" w:cs="Times New Roman"/>
      <w:sz w:val="32"/>
      <w:szCs w:val="32"/>
    </w:rPr>
  </w:style>
  <w:style w:type="paragraph" w:customStyle="1" w:styleId="13">
    <w:name w:val="Table Paragraph"/>
    <w:basedOn w:val="1"/>
    <w:qFormat/>
    <w:uiPriority w:val="1"/>
    <w:rPr>
      <w:rFonts w:ascii="宋体" w:hAnsi="宋体" w:cs="宋体"/>
      <w:szCs w:val="24"/>
    </w:rPr>
  </w:style>
  <w:style w:type="character" w:customStyle="1" w:styleId="14">
    <w:name w:val="font131"/>
    <w:qFormat/>
    <w:uiPriority w:val="0"/>
    <w:rPr>
      <w:rFonts w:hint="default" w:ascii="Times New Roman" w:hAnsi="Times New Roman" w:cs="Times New Roman"/>
      <w:color w:val="000000"/>
      <w:sz w:val="18"/>
      <w:szCs w:val="18"/>
      <w:u w:val="none"/>
    </w:rPr>
  </w:style>
  <w:style w:type="character" w:customStyle="1" w:styleId="15">
    <w:name w:val="font161"/>
    <w:qFormat/>
    <w:uiPriority w:val="0"/>
    <w:rPr>
      <w:rFonts w:ascii="MS Gothic" w:hAnsi="MS Gothic" w:eastAsia="MS Gothic" w:cs="MS Gothic"/>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8543</Words>
  <Characters>10524</Characters>
  <Lines>103</Lines>
  <Paragraphs>29</Paragraphs>
  <TotalTime>5</TotalTime>
  <ScaleCrop>false</ScaleCrop>
  <LinksUpToDate>false</LinksUpToDate>
  <CharactersWithSpaces>10865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2023-02-27T02:59:00Z</dcterms:created>
  <dc:creator>刘 畅</dc:creator>
  <cp:lastModifiedBy>WPS_1637478202</cp:lastModifiedBy>
  <dcterms:modified xsi:type="dcterms:W3CDTF">2023-05-22T08:11:13Z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57CE41FEB6A1495F88C18A82A6337C09</vt:lpwstr>
  </property>
</Properties>
</file>